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6A7" w:rsidRPr="00D203DE" w:rsidRDefault="00EE76A7" w:rsidP="007D284B">
      <w:pPr>
        <w:spacing w:line="360" w:lineRule="auto"/>
        <w:rPr>
          <w:rFonts w:eastAsia="Calibri" w:cs="Times New Roman"/>
          <w:szCs w:val="24"/>
          <w:lang w:val="en-GB"/>
        </w:rPr>
      </w:pPr>
    </w:p>
    <w:p w:rsidR="00EE76A7" w:rsidRPr="00D203DE" w:rsidRDefault="00EE76A7" w:rsidP="007D284B">
      <w:pPr>
        <w:spacing w:line="360" w:lineRule="auto"/>
        <w:rPr>
          <w:rFonts w:eastAsia="Calibri" w:cs="Times New Roman"/>
          <w:szCs w:val="24"/>
          <w:lang w:val="en-GB"/>
        </w:rPr>
      </w:pPr>
    </w:p>
    <w:p w:rsidR="00EE76A7" w:rsidRPr="00D203DE" w:rsidRDefault="00EE76A7" w:rsidP="007D284B">
      <w:pPr>
        <w:spacing w:line="360" w:lineRule="auto"/>
        <w:rPr>
          <w:rFonts w:eastAsia="Calibri" w:cs="Times New Roman"/>
          <w:szCs w:val="24"/>
          <w:lang w:val="en-GB"/>
        </w:rPr>
      </w:pPr>
    </w:p>
    <w:p w:rsidR="00EE76A7" w:rsidRPr="00D203DE" w:rsidRDefault="00EE76A7" w:rsidP="007D284B">
      <w:pPr>
        <w:spacing w:line="360" w:lineRule="auto"/>
        <w:rPr>
          <w:rFonts w:eastAsia="Calibri" w:cs="Times New Roman"/>
          <w:szCs w:val="24"/>
          <w:lang w:val="en-GB"/>
        </w:rPr>
      </w:pPr>
    </w:p>
    <w:p w:rsidR="00EE76A7" w:rsidRPr="00D203DE" w:rsidRDefault="00EE76A7" w:rsidP="007D284B">
      <w:pPr>
        <w:spacing w:line="360" w:lineRule="auto"/>
        <w:rPr>
          <w:rFonts w:eastAsia="Calibri" w:cs="Times New Roman"/>
          <w:szCs w:val="24"/>
          <w:lang w:val="en-GB"/>
        </w:rPr>
      </w:pPr>
    </w:p>
    <w:p w:rsidR="00EE76A7" w:rsidRPr="00D203DE" w:rsidRDefault="00EE76A7" w:rsidP="007D284B">
      <w:pPr>
        <w:spacing w:line="360" w:lineRule="auto"/>
        <w:rPr>
          <w:rFonts w:eastAsia="Calibri" w:cs="Times New Roman"/>
          <w:szCs w:val="24"/>
          <w:lang w:val="en-GB"/>
        </w:rPr>
      </w:pPr>
    </w:p>
    <w:p w:rsidR="00EE76A7" w:rsidRPr="00D203DE" w:rsidRDefault="00EE76A7" w:rsidP="007D284B">
      <w:pPr>
        <w:spacing w:line="360" w:lineRule="auto"/>
        <w:rPr>
          <w:rFonts w:eastAsia="Calibri" w:cs="Times New Roman"/>
          <w:szCs w:val="24"/>
          <w:lang w:val="en-GB"/>
        </w:rPr>
      </w:pPr>
    </w:p>
    <w:p w:rsidR="00EE76A7" w:rsidRPr="00D203DE" w:rsidRDefault="00EE76A7" w:rsidP="007D284B">
      <w:pPr>
        <w:spacing w:line="360" w:lineRule="auto"/>
        <w:rPr>
          <w:rFonts w:eastAsia="Calibri" w:cs="Times New Roman"/>
          <w:szCs w:val="24"/>
          <w:lang w:val="en-GB"/>
        </w:rPr>
      </w:pPr>
    </w:p>
    <w:p w:rsidR="00EE76A7" w:rsidRPr="00D203DE" w:rsidRDefault="00EE76A7" w:rsidP="007D284B">
      <w:pPr>
        <w:spacing w:line="360" w:lineRule="auto"/>
        <w:rPr>
          <w:rFonts w:eastAsia="Calibri" w:cs="Times New Roman"/>
          <w:szCs w:val="24"/>
          <w:lang w:val="en-GB"/>
        </w:rPr>
      </w:pPr>
    </w:p>
    <w:p w:rsidR="00EE76A7" w:rsidRPr="00D203DE" w:rsidRDefault="00EE76A7" w:rsidP="007D284B">
      <w:pPr>
        <w:spacing w:line="360" w:lineRule="auto"/>
        <w:rPr>
          <w:rFonts w:eastAsia="Calibri" w:cs="Times New Roman"/>
          <w:szCs w:val="24"/>
          <w:lang w:val="en-GB"/>
        </w:rPr>
      </w:pPr>
    </w:p>
    <w:p w:rsidR="008F2299" w:rsidRPr="00D203DE" w:rsidRDefault="008F2299" w:rsidP="007D284B">
      <w:pPr>
        <w:spacing w:line="360" w:lineRule="auto"/>
        <w:jc w:val="center"/>
        <w:rPr>
          <w:b/>
          <w:bCs/>
          <w:lang w:val="en-GB"/>
        </w:rPr>
      </w:pPr>
      <w:r w:rsidRPr="00D203DE">
        <w:rPr>
          <w:b/>
          <w:bCs/>
          <w:lang w:val="en-GB"/>
        </w:rPr>
        <w:t xml:space="preserve">Green Challenges: A Cross-Sectional Analysis </w:t>
      </w:r>
      <w:r w:rsidRPr="00D203DE">
        <w:rPr>
          <w:b/>
          <w:bCs/>
          <w:lang w:val="en-GB"/>
        </w:rPr>
        <w:t>of</w:t>
      </w:r>
      <w:r w:rsidRPr="00D203DE">
        <w:rPr>
          <w:b/>
          <w:bCs/>
          <w:lang w:val="en-GB"/>
        </w:rPr>
        <w:t xml:space="preserve"> Obstacles Faced By </w:t>
      </w:r>
      <w:r w:rsidRPr="00D203DE">
        <w:rPr>
          <w:b/>
          <w:bCs/>
          <w:lang w:val="en-GB"/>
        </w:rPr>
        <w:t>the</w:t>
      </w:r>
      <w:r w:rsidRPr="00D203DE">
        <w:rPr>
          <w:b/>
          <w:bCs/>
          <w:lang w:val="en-GB"/>
        </w:rPr>
        <w:t xml:space="preserve"> UAE Construction Industry </w:t>
      </w:r>
      <w:r w:rsidRPr="00D203DE">
        <w:rPr>
          <w:b/>
          <w:bCs/>
          <w:lang w:val="en-GB"/>
        </w:rPr>
        <w:t>in</w:t>
      </w:r>
      <w:r w:rsidRPr="00D203DE">
        <w:rPr>
          <w:b/>
          <w:bCs/>
          <w:lang w:val="en-GB"/>
        </w:rPr>
        <w:t xml:space="preserve"> Implementing Sustainable Project Management</w:t>
      </w:r>
    </w:p>
    <w:p w:rsidR="00EE76A7" w:rsidRPr="00D203DE" w:rsidRDefault="00EE76A7" w:rsidP="007D284B">
      <w:pPr>
        <w:spacing w:line="360" w:lineRule="auto"/>
        <w:jc w:val="center"/>
        <w:rPr>
          <w:rFonts w:eastAsia="Calibri" w:cs="Times New Roman"/>
          <w:szCs w:val="24"/>
          <w:lang w:val="en-GB"/>
        </w:rPr>
      </w:pPr>
      <w:r w:rsidRPr="00D203DE">
        <w:rPr>
          <w:rFonts w:eastAsia="Calibri" w:cs="Times New Roman"/>
          <w:szCs w:val="24"/>
          <w:lang w:val="en-GB"/>
        </w:rPr>
        <w:t xml:space="preserve"> [Name of Student]</w:t>
      </w:r>
    </w:p>
    <w:p w:rsidR="00EE76A7" w:rsidRPr="00D203DE" w:rsidRDefault="00EE76A7" w:rsidP="007D284B">
      <w:pPr>
        <w:spacing w:line="360" w:lineRule="auto"/>
        <w:jc w:val="center"/>
        <w:rPr>
          <w:rFonts w:eastAsia="Calibri" w:cs="Times New Roman"/>
          <w:szCs w:val="24"/>
          <w:lang w:val="en-GB"/>
        </w:rPr>
      </w:pPr>
      <w:r w:rsidRPr="00D203DE">
        <w:rPr>
          <w:rFonts w:eastAsia="Calibri" w:cs="Times New Roman"/>
          <w:szCs w:val="24"/>
          <w:lang w:val="en-GB"/>
        </w:rPr>
        <w:t>[Name of Institute]</w:t>
      </w:r>
    </w:p>
    <w:p w:rsidR="00EE76A7" w:rsidRPr="00D203DE" w:rsidRDefault="00EE76A7" w:rsidP="007D284B">
      <w:pPr>
        <w:spacing w:line="360" w:lineRule="auto"/>
        <w:jc w:val="center"/>
        <w:rPr>
          <w:rFonts w:eastAsia="Calibri" w:cs="Times New Roman"/>
          <w:szCs w:val="24"/>
          <w:lang w:val="en-GB"/>
        </w:rPr>
      </w:pPr>
      <w:r w:rsidRPr="00D203DE">
        <w:rPr>
          <w:rFonts w:eastAsia="Calibri" w:cs="Times New Roman"/>
          <w:szCs w:val="24"/>
          <w:lang w:val="en-GB"/>
        </w:rPr>
        <w:t>[Date]</w:t>
      </w:r>
    </w:p>
    <w:p w:rsidR="00D851ED" w:rsidRPr="00D203DE" w:rsidRDefault="004F7149" w:rsidP="007D284B">
      <w:pPr>
        <w:spacing w:line="360" w:lineRule="auto"/>
        <w:rPr>
          <w:lang w:val="en-GB"/>
        </w:rPr>
      </w:pPr>
      <w:r w:rsidRPr="00D203DE">
        <w:rPr>
          <w:lang w:val="en-GB"/>
        </w:rPr>
        <w:t xml:space="preserve"> </w:t>
      </w:r>
    </w:p>
    <w:p w:rsidR="00500357" w:rsidRPr="00D203DE" w:rsidRDefault="00500357" w:rsidP="007D284B">
      <w:pPr>
        <w:spacing w:line="360" w:lineRule="auto"/>
        <w:rPr>
          <w:lang w:val="en-GB"/>
        </w:rPr>
      </w:pPr>
    </w:p>
    <w:p w:rsidR="00500357" w:rsidRPr="00D203DE" w:rsidRDefault="00500357" w:rsidP="007D284B">
      <w:pPr>
        <w:spacing w:line="360" w:lineRule="auto"/>
        <w:rPr>
          <w:lang w:val="en-GB"/>
        </w:rPr>
      </w:pPr>
    </w:p>
    <w:p w:rsidR="00500357" w:rsidRPr="00D203DE" w:rsidRDefault="00500357" w:rsidP="007D284B">
      <w:pPr>
        <w:spacing w:line="360" w:lineRule="auto"/>
        <w:rPr>
          <w:lang w:val="en-GB"/>
        </w:rPr>
      </w:pPr>
    </w:p>
    <w:p w:rsidR="00500357" w:rsidRPr="00D203DE" w:rsidRDefault="00500357" w:rsidP="007D284B">
      <w:pPr>
        <w:spacing w:line="360" w:lineRule="auto"/>
        <w:rPr>
          <w:lang w:val="en-GB"/>
        </w:rPr>
      </w:pPr>
    </w:p>
    <w:p w:rsidR="00500357" w:rsidRPr="00D203DE" w:rsidRDefault="00500357" w:rsidP="007D284B">
      <w:pPr>
        <w:spacing w:line="360" w:lineRule="auto"/>
        <w:rPr>
          <w:lang w:val="en-GB"/>
        </w:rPr>
      </w:pPr>
    </w:p>
    <w:p w:rsidR="00500357" w:rsidRPr="00D203DE" w:rsidRDefault="00500357" w:rsidP="007D284B">
      <w:pPr>
        <w:spacing w:line="360" w:lineRule="auto"/>
        <w:rPr>
          <w:lang w:val="en-GB"/>
        </w:rPr>
      </w:pPr>
    </w:p>
    <w:p w:rsidR="00500357" w:rsidRPr="00D203DE" w:rsidRDefault="00500357" w:rsidP="007D284B">
      <w:pPr>
        <w:spacing w:line="360" w:lineRule="auto"/>
        <w:rPr>
          <w:lang w:val="en-GB"/>
        </w:rPr>
        <w:sectPr w:rsidR="00500357" w:rsidRPr="00D203DE">
          <w:headerReference w:type="default" r:id="rId9"/>
          <w:pgSz w:w="12240" w:h="15840"/>
          <w:pgMar w:top="1440" w:right="1440" w:bottom="1440" w:left="1440" w:header="708" w:footer="708" w:gutter="0"/>
          <w:cols w:space="708"/>
          <w:docGrid w:linePitch="360"/>
        </w:sectPr>
      </w:pPr>
    </w:p>
    <w:sdt>
      <w:sdtPr>
        <w:rPr>
          <w:sz w:val="40"/>
          <w:szCs w:val="40"/>
          <w:u w:val="double"/>
        </w:rPr>
        <w:id w:val="-1470353800"/>
        <w:docPartObj>
          <w:docPartGallery w:val="Table of Contents"/>
          <w:docPartUnique/>
        </w:docPartObj>
      </w:sdtPr>
      <w:sdtEndPr>
        <w:rPr>
          <w:rFonts w:ascii="Times New Roman" w:eastAsiaTheme="minorHAnsi" w:hAnsi="Times New Roman" w:cstheme="minorBidi"/>
          <w:bCs/>
          <w:noProof/>
          <w:color w:val="auto"/>
          <w:sz w:val="24"/>
          <w:szCs w:val="22"/>
          <w:u w:val="none"/>
        </w:rPr>
      </w:sdtEndPr>
      <w:sdtContent>
        <w:p w:rsidR="0046347D" w:rsidRPr="0046347D" w:rsidRDefault="0046347D" w:rsidP="0046347D">
          <w:pPr>
            <w:pStyle w:val="TOCHeading"/>
            <w:jc w:val="center"/>
            <w:rPr>
              <w:sz w:val="40"/>
              <w:szCs w:val="40"/>
              <w:u w:val="double"/>
            </w:rPr>
          </w:pPr>
          <w:r w:rsidRPr="0046347D">
            <w:rPr>
              <w:sz w:val="40"/>
              <w:szCs w:val="40"/>
              <w:u w:val="double"/>
            </w:rPr>
            <w:t>Table of Contents</w:t>
          </w:r>
        </w:p>
        <w:p w:rsidR="0046347D" w:rsidRDefault="0046347D">
          <w:pPr>
            <w:pStyle w:val="TOC1"/>
            <w:tabs>
              <w:tab w:val="left" w:pos="480"/>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151035252" w:history="1">
            <w:r w:rsidRPr="006243CA">
              <w:rPr>
                <w:rStyle w:val="Hyperlink"/>
                <w:noProof/>
                <w:lang w:val="en-GB"/>
              </w:rPr>
              <w:t>1</w:t>
            </w:r>
            <w:r>
              <w:rPr>
                <w:rFonts w:asciiTheme="minorHAnsi" w:eastAsiaTheme="minorEastAsia" w:hAnsiTheme="minorHAnsi"/>
                <w:noProof/>
                <w:sz w:val="22"/>
              </w:rPr>
              <w:tab/>
            </w:r>
            <w:r w:rsidRPr="006243CA">
              <w:rPr>
                <w:rStyle w:val="Hyperlink"/>
                <w:noProof/>
                <w:lang w:val="en-GB"/>
              </w:rPr>
              <w:t>Introduction</w:t>
            </w:r>
            <w:r>
              <w:rPr>
                <w:noProof/>
                <w:webHidden/>
              </w:rPr>
              <w:tab/>
            </w:r>
            <w:r>
              <w:rPr>
                <w:noProof/>
                <w:webHidden/>
              </w:rPr>
              <w:fldChar w:fldCharType="begin"/>
            </w:r>
            <w:r>
              <w:rPr>
                <w:noProof/>
                <w:webHidden/>
              </w:rPr>
              <w:instrText xml:space="preserve"> PAGEREF _Toc151035252 \h </w:instrText>
            </w:r>
            <w:r>
              <w:rPr>
                <w:noProof/>
                <w:webHidden/>
              </w:rPr>
            </w:r>
            <w:r>
              <w:rPr>
                <w:noProof/>
                <w:webHidden/>
              </w:rPr>
              <w:fldChar w:fldCharType="separate"/>
            </w:r>
            <w:r>
              <w:rPr>
                <w:noProof/>
                <w:webHidden/>
              </w:rPr>
              <w:t>2</w:t>
            </w:r>
            <w:r>
              <w:rPr>
                <w:noProof/>
                <w:webHidden/>
              </w:rPr>
              <w:fldChar w:fldCharType="end"/>
            </w:r>
          </w:hyperlink>
        </w:p>
        <w:p w:rsidR="0046347D" w:rsidRDefault="0046347D">
          <w:pPr>
            <w:pStyle w:val="TOC1"/>
            <w:tabs>
              <w:tab w:val="left" w:pos="480"/>
              <w:tab w:val="right" w:leader="dot" w:pos="9350"/>
            </w:tabs>
            <w:rPr>
              <w:rFonts w:asciiTheme="minorHAnsi" w:eastAsiaTheme="minorEastAsia" w:hAnsiTheme="minorHAnsi"/>
              <w:noProof/>
              <w:sz w:val="22"/>
            </w:rPr>
          </w:pPr>
          <w:hyperlink w:anchor="_Toc151035253" w:history="1">
            <w:r w:rsidRPr="006243CA">
              <w:rPr>
                <w:rStyle w:val="Hyperlink"/>
                <w:noProof/>
                <w:lang w:val="en-GB"/>
              </w:rPr>
              <w:t>2</w:t>
            </w:r>
            <w:r>
              <w:rPr>
                <w:rFonts w:asciiTheme="minorHAnsi" w:eastAsiaTheme="minorEastAsia" w:hAnsiTheme="minorHAnsi"/>
                <w:noProof/>
                <w:sz w:val="22"/>
              </w:rPr>
              <w:tab/>
            </w:r>
            <w:r w:rsidRPr="006243CA">
              <w:rPr>
                <w:rStyle w:val="Hyperlink"/>
                <w:noProof/>
                <w:lang w:val="en-GB"/>
              </w:rPr>
              <w:t>Context</w:t>
            </w:r>
            <w:r>
              <w:rPr>
                <w:noProof/>
                <w:webHidden/>
              </w:rPr>
              <w:tab/>
            </w:r>
            <w:r>
              <w:rPr>
                <w:noProof/>
                <w:webHidden/>
              </w:rPr>
              <w:fldChar w:fldCharType="begin"/>
            </w:r>
            <w:r>
              <w:rPr>
                <w:noProof/>
                <w:webHidden/>
              </w:rPr>
              <w:instrText xml:space="preserve"> PAGEREF _Toc151035253 \h </w:instrText>
            </w:r>
            <w:r>
              <w:rPr>
                <w:noProof/>
                <w:webHidden/>
              </w:rPr>
            </w:r>
            <w:r>
              <w:rPr>
                <w:noProof/>
                <w:webHidden/>
              </w:rPr>
              <w:fldChar w:fldCharType="separate"/>
            </w:r>
            <w:r>
              <w:rPr>
                <w:noProof/>
                <w:webHidden/>
              </w:rPr>
              <w:t>2</w:t>
            </w:r>
            <w:r>
              <w:rPr>
                <w:noProof/>
                <w:webHidden/>
              </w:rPr>
              <w:fldChar w:fldCharType="end"/>
            </w:r>
          </w:hyperlink>
        </w:p>
        <w:p w:rsidR="0046347D" w:rsidRDefault="0046347D">
          <w:pPr>
            <w:pStyle w:val="TOC1"/>
            <w:tabs>
              <w:tab w:val="left" w:pos="480"/>
              <w:tab w:val="right" w:leader="dot" w:pos="9350"/>
            </w:tabs>
            <w:rPr>
              <w:rFonts w:asciiTheme="minorHAnsi" w:eastAsiaTheme="minorEastAsia" w:hAnsiTheme="minorHAnsi"/>
              <w:noProof/>
              <w:sz w:val="22"/>
            </w:rPr>
          </w:pPr>
          <w:hyperlink w:anchor="_Toc151035254" w:history="1">
            <w:r w:rsidRPr="006243CA">
              <w:rPr>
                <w:rStyle w:val="Hyperlink"/>
                <w:noProof/>
                <w:lang w:val="en-GB"/>
              </w:rPr>
              <w:t>3</w:t>
            </w:r>
            <w:r>
              <w:rPr>
                <w:rFonts w:asciiTheme="minorHAnsi" w:eastAsiaTheme="minorEastAsia" w:hAnsiTheme="minorHAnsi"/>
                <w:noProof/>
                <w:sz w:val="22"/>
              </w:rPr>
              <w:tab/>
            </w:r>
            <w:r w:rsidRPr="006243CA">
              <w:rPr>
                <w:rStyle w:val="Hyperlink"/>
                <w:noProof/>
                <w:lang w:val="en-GB"/>
              </w:rPr>
              <w:t>Literature Review</w:t>
            </w:r>
            <w:r>
              <w:rPr>
                <w:noProof/>
                <w:webHidden/>
              </w:rPr>
              <w:tab/>
            </w:r>
            <w:r>
              <w:rPr>
                <w:noProof/>
                <w:webHidden/>
              </w:rPr>
              <w:fldChar w:fldCharType="begin"/>
            </w:r>
            <w:r>
              <w:rPr>
                <w:noProof/>
                <w:webHidden/>
              </w:rPr>
              <w:instrText xml:space="preserve"> PAGEREF _Toc151035254 \h </w:instrText>
            </w:r>
            <w:r>
              <w:rPr>
                <w:noProof/>
                <w:webHidden/>
              </w:rPr>
            </w:r>
            <w:r>
              <w:rPr>
                <w:noProof/>
                <w:webHidden/>
              </w:rPr>
              <w:fldChar w:fldCharType="separate"/>
            </w:r>
            <w:r>
              <w:rPr>
                <w:noProof/>
                <w:webHidden/>
              </w:rPr>
              <w:t>3</w:t>
            </w:r>
            <w:r>
              <w:rPr>
                <w:noProof/>
                <w:webHidden/>
              </w:rPr>
              <w:fldChar w:fldCharType="end"/>
            </w:r>
          </w:hyperlink>
        </w:p>
        <w:p w:rsidR="0046347D" w:rsidRDefault="0046347D">
          <w:pPr>
            <w:pStyle w:val="TOC2"/>
            <w:tabs>
              <w:tab w:val="left" w:pos="880"/>
              <w:tab w:val="right" w:leader="dot" w:pos="9350"/>
            </w:tabs>
            <w:rPr>
              <w:rFonts w:asciiTheme="minorHAnsi" w:eastAsiaTheme="minorEastAsia" w:hAnsiTheme="minorHAnsi"/>
              <w:noProof/>
              <w:sz w:val="22"/>
            </w:rPr>
          </w:pPr>
          <w:hyperlink w:anchor="_Toc151035255" w:history="1">
            <w:r w:rsidRPr="006243CA">
              <w:rPr>
                <w:rStyle w:val="Hyperlink"/>
                <w:noProof/>
                <w:lang w:val="en-GB"/>
              </w:rPr>
              <w:t>3.1</w:t>
            </w:r>
            <w:r>
              <w:rPr>
                <w:rFonts w:asciiTheme="minorHAnsi" w:eastAsiaTheme="minorEastAsia" w:hAnsiTheme="minorHAnsi"/>
                <w:noProof/>
                <w:sz w:val="22"/>
              </w:rPr>
              <w:tab/>
            </w:r>
            <w:r w:rsidRPr="006243CA">
              <w:rPr>
                <w:rStyle w:val="Hyperlink"/>
                <w:noProof/>
                <w:lang w:val="en-GB"/>
              </w:rPr>
              <w:t>Obstacles in Implementing Sustainable Project Management</w:t>
            </w:r>
            <w:r>
              <w:rPr>
                <w:noProof/>
                <w:webHidden/>
              </w:rPr>
              <w:tab/>
            </w:r>
            <w:r>
              <w:rPr>
                <w:noProof/>
                <w:webHidden/>
              </w:rPr>
              <w:fldChar w:fldCharType="begin"/>
            </w:r>
            <w:r>
              <w:rPr>
                <w:noProof/>
                <w:webHidden/>
              </w:rPr>
              <w:instrText xml:space="preserve"> PAGEREF _Toc151035255 \h </w:instrText>
            </w:r>
            <w:r>
              <w:rPr>
                <w:noProof/>
                <w:webHidden/>
              </w:rPr>
            </w:r>
            <w:r>
              <w:rPr>
                <w:noProof/>
                <w:webHidden/>
              </w:rPr>
              <w:fldChar w:fldCharType="separate"/>
            </w:r>
            <w:r>
              <w:rPr>
                <w:noProof/>
                <w:webHidden/>
              </w:rPr>
              <w:t>3</w:t>
            </w:r>
            <w:r>
              <w:rPr>
                <w:noProof/>
                <w:webHidden/>
              </w:rPr>
              <w:fldChar w:fldCharType="end"/>
            </w:r>
          </w:hyperlink>
        </w:p>
        <w:p w:rsidR="0046347D" w:rsidRDefault="0046347D">
          <w:pPr>
            <w:pStyle w:val="TOC2"/>
            <w:tabs>
              <w:tab w:val="left" w:pos="880"/>
              <w:tab w:val="right" w:leader="dot" w:pos="9350"/>
            </w:tabs>
            <w:rPr>
              <w:rFonts w:asciiTheme="minorHAnsi" w:eastAsiaTheme="minorEastAsia" w:hAnsiTheme="minorHAnsi"/>
              <w:noProof/>
              <w:sz w:val="22"/>
            </w:rPr>
          </w:pPr>
          <w:hyperlink w:anchor="_Toc151035256" w:history="1">
            <w:r w:rsidRPr="006243CA">
              <w:rPr>
                <w:rStyle w:val="Hyperlink"/>
                <w:noProof/>
                <w:lang w:val="en-GB"/>
              </w:rPr>
              <w:t>3.2</w:t>
            </w:r>
            <w:r>
              <w:rPr>
                <w:rFonts w:asciiTheme="minorHAnsi" w:eastAsiaTheme="minorEastAsia" w:hAnsiTheme="minorHAnsi"/>
                <w:noProof/>
                <w:sz w:val="22"/>
              </w:rPr>
              <w:tab/>
            </w:r>
            <w:r w:rsidRPr="006243CA">
              <w:rPr>
                <w:rStyle w:val="Hyperlink"/>
                <w:noProof/>
                <w:lang w:val="en-GB"/>
              </w:rPr>
              <w:t>Tactics to Advance Sustainability</w:t>
            </w:r>
            <w:r>
              <w:rPr>
                <w:noProof/>
                <w:webHidden/>
              </w:rPr>
              <w:tab/>
            </w:r>
            <w:r>
              <w:rPr>
                <w:noProof/>
                <w:webHidden/>
              </w:rPr>
              <w:fldChar w:fldCharType="begin"/>
            </w:r>
            <w:r>
              <w:rPr>
                <w:noProof/>
                <w:webHidden/>
              </w:rPr>
              <w:instrText xml:space="preserve"> PAGEREF _Toc151035256 \h </w:instrText>
            </w:r>
            <w:r>
              <w:rPr>
                <w:noProof/>
                <w:webHidden/>
              </w:rPr>
            </w:r>
            <w:r>
              <w:rPr>
                <w:noProof/>
                <w:webHidden/>
              </w:rPr>
              <w:fldChar w:fldCharType="separate"/>
            </w:r>
            <w:r>
              <w:rPr>
                <w:noProof/>
                <w:webHidden/>
              </w:rPr>
              <w:t>3</w:t>
            </w:r>
            <w:r>
              <w:rPr>
                <w:noProof/>
                <w:webHidden/>
              </w:rPr>
              <w:fldChar w:fldCharType="end"/>
            </w:r>
          </w:hyperlink>
        </w:p>
        <w:p w:rsidR="0046347D" w:rsidRDefault="0046347D">
          <w:pPr>
            <w:pStyle w:val="TOC2"/>
            <w:tabs>
              <w:tab w:val="left" w:pos="880"/>
              <w:tab w:val="right" w:leader="dot" w:pos="9350"/>
            </w:tabs>
            <w:rPr>
              <w:rFonts w:asciiTheme="minorHAnsi" w:eastAsiaTheme="minorEastAsia" w:hAnsiTheme="minorHAnsi"/>
              <w:noProof/>
              <w:sz w:val="22"/>
            </w:rPr>
          </w:pPr>
          <w:hyperlink w:anchor="_Toc151035257" w:history="1">
            <w:r w:rsidRPr="006243CA">
              <w:rPr>
                <w:rStyle w:val="Hyperlink"/>
                <w:noProof/>
                <w:lang w:val="en-GB"/>
              </w:rPr>
              <w:t>3.3</w:t>
            </w:r>
            <w:r>
              <w:rPr>
                <w:rFonts w:asciiTheme="minorHAnsi" w:eastAsiaTheme="minorEastAsia" w:hAnsiTheme="minorHAnsi"/>
                <w:noProof/>
                <w:sz w:val="22"/>
              </w:rPr>
              <w:tab/>
            </w:r>
            <w:r w:rsidRPr="006243CA">
              <w:rPr>
                <w:rStyle w:val="Hyperlink"/>
                <w:noProof/>
                <w:lang w:val="en-GB"/>
              </w:rPr>
              <w:t>Government Policies and Stakeholder’s Attitude</w:t>
            </w:r>
            <w:r>
              <w:rPr>
                <w:noProof/>
                <w:webHidden/>
              </w:rPr>
              <w:tab/>
            </w:r>
            <w:r>
              <w:rPr>
                <w:noProof/>
                <w:webHidden/>
              </w:rPr>
              <w:fldChar w:fldCharType="begin"/>
            </w:r>
            <w:r>
              <w:rPr>
                <w:noProof/>
                <w:webHidden/>
              </w:rPr>
              <w:instrText xml:space="preserve"> PAGEREF _Toc151035257 \h </w:instrText>
            </w:r>
            <w:r>
              <w:rPr>
                <w:noProof/>
                <w:webHidden/>
              </w:rPr>
            </w:r>
            <w:r>
              <w:rPr>
                <w:noProof/>
                <w:webHidden/>
              </w:rPr>
              <w:fldChar w:fldCharType="separate"/>
            </w:r>
            <w:r>
              <w:rPr>
                <w:noProof/>
                <w:webHidden/>
              </w:rPr>
              <w:t>4</w:t>
            </w:r>
            <w:r>
              <w:rPr>
                <w:noProof/>
                <w:webHidden/>
              </w:rPr>
              <w:fldChar w:fldCharType="end"/>
            </w:r>
          </w:hyperlink>
        </w:p>
        <w:p w:rsidR="0046347D" w:rsidRDefault="0046347D">
          <w:pPr>
            <w:pStyle w:val="TOC2"/>
            <w:tabs>
              <w:tab w:val="left" w:pos="880"/>
              <w:tab w:val="right" w:leader="dot" w:pos="9350"/>
            </w:tabs>
            <w:rPr>
              <w:rFonts w:asciiTheme="minorHAnsi" w:eastAsiaTheme="minorEastAsia" w:hAnsiTheme="minorHAnsi"/>
              <w:noProof/>
              <w:sz w:val="22"/>
            </w:rPr>
          </w:pPr>
          <w:hyperlink w:anchor="_Toc151035258" w:history="1">
            <w:r w:rsidRPr="006243CA">
              <w:rPr>
                <w:rStyle w:val="Hyperlink"/>
                <w:noProof/>
                <w:lang w:val="en-GB"/>
              </w:rPr>
              <w:t>3.4</w:t>
            </w:r>
            <w:r>
              <w:rPr>
                <w:rFonts w:asciiTheme="minorHAnsi" w:eastAsiaTheme="minorEastAsia" w:hAnsiTheme="minorHAnsi"/>
                <w:noProof/>
                <w:sz w:val="22"/>
              </w:rPr>
              <w:tab/>
            </w:r>
            <w:r w:rsidRPr="006243CA">
              <w:rPr>
                <w:rStyle w:val="Hyperlink"/>
                <w:rFonts w:eastAsia="Times New Roman"/>
                <w:noProof/>
                <w:lang w:val="en-GB"/>
              </w:rPr>
              <w:t xml:space="preserve">Education </w:t>
            </w:r>
            <w:r w:rsidRPr="006243CA">
              <w:rPr>
                <w:rStyle w:val="Hyperlink"/>
                <w:noProof/>
                <w:lang w:val="en-GB"/>
              </w:rPr>
              <w:t>and Training Programs</w:t>
            </w:r>
            <w:r>
              <w:rPr>
                <w:noProof/>
                <w:webHidden/>
              </w:rPr>
              <w:tab/>
            </w:r>
            <w:r>
              <w:rPr>
                <w:noProof/>
                <w:webHidden/>
              </w:rPr>
              <w:fldChar w:fldCharType="begin"/>
            </w:r>
            <w:r>
              <w:rPr>
                <w:noProof/>
                <w:webHidden/>
              </w:rPr>
              <w:instrText xml:space="preserve"> PAGEREF _Toc151035258 \h </w:instrText>
            </w:r>
            <w:r>
              <w:rPr>
                <w:noProof/>
                <w:webHidden/>
              </w:rPr>
            </w:r>
            <w:r>
              <w:rPr>
                <w:noProof/>
                <w:webHidden/>
              </w:rPr>
              <w:fldChar w:fldCharType="separate"/>
            </w:r>
            <w:r>
              <w:rPr>
                <w:noProof/>
                <w:webHidden/>
              </w:rPr>
              <w:t>4</w:t>
            </w:r>
            <w:r>
              <w:rPr>
                <w:noProof/>
                <w:webHidden/>
              </w:rPr>
              <w:fldChar w:fldCharType="end"/>
            </w:r>
          </w:hyperlink>
        </w:p>
        <w:p w:rsidR="0046347D" w:rsidRDefault="0046347D">
          <w:pPr>
            <w:pStyle w:val="TOC3"/>
            <w:tabs>
              <w:tab w:val="left" w:pos="1320"/>
              <w:tab w:val="right" w:leader="dot" w:pos="9350"/>
            </w:tabs>
            <w:rPr>
              <w:rFonts w:asciiTheme="minorHAnsi" w:eastAsiaTheme="minorEastAsia" w:hAnsiTheme="minorHAnsi"/>
              <w:noProof/>
              <w:sz w:val="22"/>
            </w:rPr>
          </w:pPr>
          <w:hyperlink w:anchor="_Toc151035259" w:history="1">
            <w:r w:rsidRPr="006243CA">
              <w:rPr>
                <w:rStyle w:val="Hyperlink"/>
                <w:noProof/>
                <w:lang w:val="en-GB"/>
              </w:rPr>
              <w:t>3.4.1</w:t>
            </w:r>
            <w:r>
              <w:rPr>
                <w:rFonts w:asciiTheme="minorHAnsi" w:eastAsiaTheme="minorEastAsia" w:hAnsiTheme="minorHAnsi"/>
                <w:noProof/>
                <w:sz w:val="22"/>
              </w:rPr>
              <w:tab/>
            </w:r>
            <w:r w:rsidRPr="006243CA">
              <w:rPr>
                <w:rStyle w:val="Hyperlink"/>
                <w:noProof/>
                <w:lang w:val="en-GB"/>
              </w:rPr>
              <w:t>Research Gap</w:t>
            </w:r>
            <w:r>
              <w:rPr>
                <w:noProof/>
                <w:webHidden/>
              </w:rPr>
              <w:tab/>
            </w:r>
            <w:r>
              <w:rPr>
                <w:noProof/>
                <w:webHidden/>
              </w:rPr>
              <w:fldChar w:fldCharType="begin"/>
            </w:r>
            <w:r>
              <w:rPr>
                <w:noProof/>
                <w:webHidden/>
              </w:rPr>
              <w:instrText xml:space="preserve"> PAGEREF _Toc151035259 \h </w:instrText>
            </w:r>
            <w:r>
              <w:rPr>
                <w:noProof/>
                <w:webHidden/>
              </w:rPr>
            </w:r>
            <w:r>
              <w:rPr>
                <w:noProof/>
                <w:webHidden/>
              </w:rPr>
              <w:fldChar w:fldCharType="separate"/>
            </w:r>
            <w:r>
              <w:rPr>
                <w:noProof/>
                <w:webHidden/>
              </w:rPr>
              <w:t>5</w:t>
            </w:r>
            <w:r>
              <w:rPr>
                <w:noProof/>
                <w:webHidden/>
              </w:rPr>
              <w:fldChar w:fldCharType="end"/>
            </w:r>
          </w:hyperlink>
        </w:p>
        <w:p w:rsidR="0046347D" w:rsidRDefault="0046347D">
          <w:pPr>
            <w:pStyle w:val="TOC1"/>
            <w:tabs>
              <w:tab w:val="left" w:pos="480"/>
              <w:tab w:val="right" w:leader="dot" w:pos="9350"/>
            </w:tabs>
            <w:rPr>
              <w:rFonts w:asciiTheme="minorHAnsi" w:eastAsiaTheme="minorEastAsia" w:hAnsiTheme="minorHAnsi"/>
              <w:noProof/>
              <w:sz w:val="22"/>
            </w:rPr>
          </w:pPr>
          <w:hyperlink w:anchor="_Toc151035260" w:history="1">
            <w:r w:rsidRPr="006243CA">
              <w:rPr>
                <w:rStyle w:val="Hyperlink"/>
                <w:noProof/>
                <w:lang w:val="en-GB"/>
              </w:rPr>
              <w:t>4</w:t>
            </w:r>
            <w:r>
              <w:rPr>
                <w:rFonts w:asciiTheme="minorHAnsi" w:eastAsiaTheme="minorEastAsia" w:hAnsiTheme="minorHAnsi"/>
                <w:noProof/>
                <w:sz w:val="22"/>
              </w:rPr>
              <w:tab/>
            </w:r>
            <w:r w:rsidRPr="006243CA">
              <w:rPr>
                <w:rStyle w:val="Hyperlink"/>
                <w:noProof/>
                <w:lang w:val="en-GB"/>
              </w:rPr>
              <w:t>Research Question</w:t>
            </w:r>
            <w:r>
              <w:rPr>
                <w:noProof/>
                <w:webHidden/>
              </w:rPr>
              <w:tab/>
            </w:r>
            <w:r>
              <w:rPr>
                <w:noProof/>
                <w:webHidden/>
              </w:rPr>
              <w:fldChar w:fldCharType="begin"/>
            </w:r>
            <w:r>
              <w:rPr>
                <w:noProof/>
                <w:webHidden/>
              </w:rPr>
              <w:instrText xml:space="preserve"> PAGEREF _Toc151035260 \h </w:instrText>
            </w:r>
            <w:r>
              <w:rPr>
                <w:noProof/>
                <w:webHidden/>
              </w:rPr>
            </w:r>
            <w:r>
              <w:rPr>
                <w:noProof/>
                <w:webHidden/>
              </w:rPr>
              <w:fldChar w:fldCharType="separate"/>
            </w:r>
            <w:r>
              <w:rPr>
                <w:noProof/>
                <w:webHidden/>
              </w:rPr>
              <w:t>5</w:t>
            </w:r>
            <w:r>
              <w:rPr>
                <w:noProof/>
                <w:webHidden/>
              </w:rPr>
              <w:fldChar w:fldCharType="end"/>
            </w:r>
          </w:hyperlink>
        </w:p>
        <w:p w:rsidR="0046347D" w:rsidRDefault="0046347D">
          <w:pPr>
            <w:pStyle w:val="TOC1"/>
            <w:tabs>
              <w:tab w:val="left" w:pos="480"/>
              <w:tab w:val="right" w:leader="dot" w:pos="9350"/>
            </w:tabs>
            <w:rPr>
              <w:rFonts w:asciiTheme="minorHAnsi" w:eastAsiaTheme="minorEastAsia" w:hAnsiTheme="minorHAnsi"/>
              <w:noProof/>
              <w:sz w:val="22"/>
            </w:rPr>
          </w:pPr>
          <w:hyperlink w:anchor="_Toc151035261" w:history="1">
            <w:r w:rsidRPr="006243CA">
              <w:rPr>
                <w:rStyle w:val="Hyperlink"/>
                <w:noProof/>
                <w:lang w:val="en-GB"/>
              </w:rPr>
              <w:t>5</w:t>
            </w:r>
            <w:r>
              <w:rPr>
                <w:rFonts w:asciiTheme="minorHAnsi" w:eastAsiaTheme="minorEastAsia" w:hAnsiTheme="minorHAnsi"/>
                <w:noProof/>
                <w:sz w:val="22"/>
              </w:rPr>
              <w:tab/>
            </w:r>
            <w:r w:rsidRPr="006243CA">
              <w:rPr>
                <w:rStyle w:val="Hyperlink"/>
                <w:noProof/>
                <w:lang w:val="en-GB"/>
              </w:rPr>
              <w:t>Research Objectives</w:t>
            </w:r>
            <w:r>
              <w:rPr>
                <w:noProof/>
                <w:webHidden/>
              </w:rPr>
              <w:tab/>
            </w:r>
            <w:r>
              <w:rPr>
                <w:noProof/>
                <w:webHidden/>
              </w:rPr>
              <w:fldChar w:fldCharType="begin"/>
            </w:r>
            <w:r>
              <w:rPr>
                <w:noProof/>
                <w:webHidden/>
              </w:rPr>
              <w:instrText xml:space="preserve"> PAGEREF _Toc151035261 \h </w:instrText>
            </w:r>
            <w:r>
              <w:rPr>
                <w:noProof/>
                <w:webHidden/>
              </w:rPr>
            </w:r>
            <w:r>
              <w:rPr>
                <w:noProof/>
                <w:webHidden/>
              </w:rPr>
              <w:fldChar w:fldCharType="separate"/>
            </w:r>
            <w:r>
              <w:rPr>
                <w:noProof/>
                <w:webHidden/>
              </w:rPr>
              <w:t>5</w:t>
            </w:r>
            <w:r>
              <w:rPr>
                <w:noProof/>
                <w:webHidden/>
              </w:rPr>
              <w:fldChar w:fldCharType="end"/>
            </w:r>
          </w:hyperlink>
        </w:p>
        <w:p w:rsidR="0046347D" w:rsidRDefault="0046347D">
          <w:pPr>
            <w:pStyle w:val="TOC1"/>
            <w:tabs>
              <w:tab w:val="left" w:pos="480"/>
              <w:tab w:val="right" w:leader="dot" w:pos="9350"/>
            </w:tabs>
            <w:rPr>
              <w:rFonts w:asciiTheme="minorHAnsi" w:eastAsiaTheme="minorEastAsia" w:hAnsiTheme="minorHAnsi"/>
              <w:noProof/>
              <w:sz w:val="22"/>
            </w:rPr>
          </w:pPr>
          <w:hyperlink w:anchor="_Toc151035262" w:history="1">
            <w:r w:rsidRPr="006243CA">
              <w:rPr>
                <w:rStyle w:val="Hyperlink"/>
                <w:noProof/>
                <w:lang w:val="en-GB"/>
              </w:rPr>
              <w:t>6</w:t>
            </w:r>
            <w:r>
              <w:rPr>
                <w:rFonts w:asciiTheme="minorHAnsi" w:eastAsiaTheme="minorEastAsia" w:hAnsiTheme="minorHAnsi"/>
                <w:noProof/>
                <w:sz w:val="22"/>
              </w:rPr>
              <w:tab/>
            </w:r>
            <w:r w:rsidRPr="006243CA">
              <w:rPr>
                <w:rStyle w:val="Hyperlink"/>
                <w:noProof/>
                <w:lang w:val="en-GB"/>
              </w:rPr>
              <w:t>Methodology</w:t>
            </w:r>
            <w:r>
              <w:rPr>
                <w:noProof/>
                <w:webHidden/>
              </w:rPr>
              <w:tab/>
            </w:r>
            <w:r>
              <w:rPr>
                <w:noProof/>
                <w:webHidden/>
              </w:rPr>
              <w:fldChar w:fldCharType="begin"/>
            </w:r>
            <w:r>
              <w:rPr>
                <w:noProof/>
                <w:webHidden/>
              </w:rPr>
              <w:instrText xml:space="preserve"> PAGEREF _Toc151035262 \h </w:instrText>
            </w:r>
            <w:r>
              <w:rPr>
                <w:noProof/>
                <w:webHidden/>
              </w:rPr>
            </w:r>
            <w:r>
              <w:rPr>
                <w:noProof/>
                <w:webHidden/>
              </w:rPr>
              <w:fldChar w:fldCharType="separate"/>
            </w:r>
            <w:r>
              <w:rPr>
                <w:noProof/>
                <w:webHidden/>
              </w:rPr>
              <w:t>5</w:t>
            </w:r>
            <w:r>
              <w:rPr>
                <w:noProof/>
                <w:webHidden/>
              </w:rPr>
              <w:fldChar w:fldCharType="end"/>
            </w:r>
          </w:hyperlink>
        </w:p>
        <w:p w:rsidR="0046347D" w:rsidRDefault="0046347D">
          <w:pPr>
            <w:pStyle w:val="TOC1"/>
            <w:tabs>
              <w:tab w:val="right" w:leader="dot" w:pos="9350"/>
            </w:tabs>
            <w:rPr>
              <w:rFonts w:asciiTheme="minorHAnsi" w:eastAsiaTheme="minorEastAsia" w:hAnsiTheme="minorHAnsi"/>
              <w:noProof/>
              <w:sz w:val="22"/>
            </w:rPr>
          </w:pPr>
          <w:hyperlink w:anchor="_Toc151035263" w:history="1">
            <w:r w:rsidRPr="006243CA">
              <w:rPr>
                <w:rStyle w:val="Hyperlink"/>
                <w:noProof/>
                <w:lang w:val="en-GB"/>
              </w:rPr>
              <w:t>References</w:t>
            </w:r>
            <w:r>
              <w:rPr>
                <w:noProof/>
                <w:webHidden/>
              </w:rPr>
              <w:tab/>
            </w:r>
            <w:r>
              <w:rPr>
                <w:noProof/>
                <w:webHidden/>
              </w:rPr>
              <w:fldChar w:fldCharType="begin"/>
            </w:r>
            <w:r>
              <w:rPr>
                <w:noProof/>
                <w:webHidden/>
              </w:rPr>
              <w:instrText xml:space="preserve"> PAGEREF _Toc151035263 \h </w:instrText>
            </w:r>
            <w:r>
              <w:rPr>
                <w:noProof/>
                <w:webHidden/>
              </w:rPr>
            </w:r>
            <w:r>
              <w:rPr>
                <w:noProof/>
                <w:webHidden/>
              </w:rPr>
              <w:fldChar w:fldCharType="separate"/>
            </w:r>
            <w:r>
              <w:rPr>
                <w:noProof/>
                <w:webHidden/>
              </w:rPr>
              <w:t>7</w:t>
            </w:r>
            <w:r>
              <w:rPr>
                <w:noProof/>
                <w:webHidden/>
              </w:rPr>
              <w:fldChar w:fldCharType="end"/>
            </w:r>
          </w:hyperlink>
        </w:p>
        <w:p w:rsidR="0046347D" w:rsidRDefault="0046347D">
          <w:pPr>
            <w:pStyle w:val="TOC1"/>
            <w:tabs>
              <w:tab w:val="right" w:leader="dot" w:pos="9350"/>
            </w:tabs>
            <w:rPr>
              <w:rFonts w:asciiTheme="minorHAnsi" w:eastAsiaTheme="minorEastAsia" w:hAnsiTheme="minorHAnsi"/>
              <w:noProof/>
              <w:sz w:val="22"/>
            </w:rPr>
          </w:pPr>
          <w:hyperlink w:anchor="_Toc151035264" w:history="1">
            <w:r w:rsidRPr="006243CA">
              <w:rPr>
                <w:rStyle w:val="Hyperlink"/>
                <w:noProof/>
                <w:lang w:val="en-GB"/>
              </w:rPr>
              <w:t>Appendices</w:t>
            </w:r>
            <w:r>
              <w:rPr>
                <w:noProof/>
                <w:webHidden/>
              </w:rPr>
              <w:tab/>
            </w:r>
            <w:r>
              <w:rPr>
                <w:noProof/>
                <w:webHidden/>
              </w:rPr>
              <w:fldChar w:fldCharType="begin"/>
            </w:r>
            <w:r>
              <w:rPr>
                <w:noProof/>
                <w:webHidden/>
              </w:rPr>
              <w:instrText xml:space="preserve"> PAGEREF _Toc151035264 \h </w:instrText>
            </w:r>
            <w:r>
              <w:rPr>
                <w:noProof/>
                <w:webHidden/>
              </w:rPr>
            </w:r>
            <w:r>
              <w:rPr>
                <w:noProof/>
                <w:webHidden/>
              </w:rPr>
              <w:fldChar w:fldCharType="separate"/>
            </w:r>
            <w:r>
              <w:rPr>
                <w:noProof/>
                <w:webHidden/>
              </w:rPr>
              <w:t>10</w:t>
            </w:r>
            <w:r>
              <w:rPr>
                <w:noProof/>
                <w:webHidden/>
              </w:rPr>
              <w:fldChar w:fldCharType="end"/>
            </w:r>
          </w:hyperlink>
        </w:p>
        <w:p w:rsidR="0046347D" w:rsidRDefault="0046347D">
          <w:pPr>
            <w:pStyle w:val="TOC2"/>
            <w:tabs>
              <w:tab w:val="right" w:leader="dot" w:pos="9350"/>
            </w:tabs>
            <w:rPr>
              <w:rFonts w:asciiTheme="minorHAnsi" w:eastAsiaTheme="minorEastAsia" w:hAnsiTheme="minorHAnsi"/>
              <w:noProof/>
              <w:sz w:val="22"/>
            </w:rPr>
          </w:pPr>
          <w:hyperlink w:anchor="_Toc151035265" w:history="1">
            <w:r w:rsidRPr="006243CA">
              <w:rPr>
                <w:rStyle w:val="Hyperlink"/>
                <w:noProof/>
                <w:lang w:val="en-GB"/>
              </w:rPr>
              <w:t>Appendix 1- SMART Reflection on Proposal</w:t>
            </w:r>
            <w:r>
              <w:rPr>
                <w:noProof/>
                <w:webHidden/>
              </w:rPr>
              <w:tab/>
            </w:r>
            <w:r>
              <w:rPr>
                <w:noProof/>
                <w:webHidden/>
              </w:rPr>
              <w:fldChar w:fldCharType="begin"/>
            </w:r>
            <w:r>
              <w:rPr>
                <w:noProof/>
                <w:webHidden/>
              </w:rPr>
              <w:instrText xml:space="preserve"> PAGEREF _Toc151035265 \h </w:instrText>
            </w:r>
            <w:r>
              <w:rPr>
                <w:noProof/>
                <w:webHidden/>
              </w:rPr>
            </w:r>
            <w:r>
              <w:rPr>
                <w:noProof/>
                <w:webHidden/>
              </w:rPr>
              <w:fldChar w:fldCharType="separate"/>
            </w:r>
            <w:r>
              <w:rPr>
                <w:noProof/>
                <w:webHidden/>
              </w:rPr>
              <w:t>10</w:t>
            </w:r>
            <w:r>
              <w:rPr>
                <w:noProof/>
                <w:webHidden/>
              </w:rPr>
              <w:fldChar w:fldCharType="end"/>
            </w:r>
          </w:hyperlink>
        </w:p>
        <w:p w:rsidR="0046347D" w:rsidRDefault="0046347D">
          <w:pPr>
            <w:pStyle w:val="TOC2"/>
            <w:tabs>
              <w:tab w:val="right" w:leader="dot" w:pos="9350"/>
            </w:tabs>
            <w:rPr>
              <w:rFonts w:asciiTheme="minorHAnsi" w:eastAsiaTheme="minorEastAsia" w:hAnsiTheme="minorHAnsi"/>
              <w:noProof/>
              <w:sz w:val="22"/>
            </w:rPr>
          </w:pPr>
          <w:hyperlink w:anchor="_Toc151035266" w:history="1">
            <w:r w:rsidRPr="006243CA">
              <w:rPr>
                <w:rStyle w:val="Hyperlink"/>
                <w:noProof/>
                <w:lang w:val="en-GB"/>
              </w:rPr>
              <w:t>Appendix 2- GANTT CHART for Research Probable Time Scale</w:t>
            </w:r>
            <w:r>
              <w:rPr>
                <w:noProof/>
                <w:webHidden/>
              </w:rPr>
              <w:tab/>
            </w:r>
            <w:r>
              <w:rPr>
                <w:noProof/>
                <w:webHidden/>
              </w:rPr>
              <w:fldChar w:fldCharType="begin"/>
            </w:r>
            <w:r>
              <w:rPr>
                <w:noProof/>
                <w:webHidden/>
              </w:rPr>
              <w:instrText xml:space="preserve"> PAGEREF _Toc151035266 \h </w:instrText>
            </w:r>
            <w:r>
              <w:rPr>
                <w:noProof/>
                <w:webHidden/>
              </w:rPr>
            </w:r>
            <w:r>
              <w:rPr>
                <w:noProof/>
                <w:webHidden/>
              </w:rPr>
              <w:fldChar w:fldCharType="separate"/>
            </w:r>
            <w:r>
              <w:rPr>
                <w:noProof/>
                <w:webHidden/>
              </w:rPr>
              <w:t>10</w:t>
            </w:r>
            <w:r>
              <w:rPr>
                <w:noProof/>
                <w:webHidden/>
              </w:rPr>
              <w:fldChar w:fldCharType="end"/>
            </w:r>
          </w:hyperlink>
        </w:p>
        <w:p w:rsidR="0046347D" w:rsidRDefault="0046347D">
          <w:r>
            <w:rPr>
              <w:b/>
              <w:bCs/>
              <w:noProof/>
            </w:rPr>
            <w:fldChar w:fldCharType="end"/>
          </w:r>
        </w:p>
      </w:sdtContent>
    </w:sdt>
    <w:p w:rsidR="0046347D" w:rsidRDefault="0046347D" w:rsidP="0046347D">
      <w:pPr>
        <w:rPr>
          <w:lang w:val="en-GB"/>
        </w:rPr>
      </w:pPr>
    </w:p>
    <w:p w:rsidR="0046347D" w:rsidRDefault="0046347D" w:rsidP="0046347D">
      <w:pPr>
        <w:rPr>
          <w:lang w:val="en-GB"/>
        </w:rPr>
      </w:pPr>
    </w:p>
    <w:p w:rsidR="0046347D" w:rsidRDefault="0046347D" w:rsidP="0046347D">
      <w:pPr>
        <w:rPr>
          <w:lang w:val="en-GB"/>
        </w:rPr>
      </w:pPr>
    </w:p>
    <w:p w:rsidR="0046347D" w:rsidRDefault="0046347D" w:rsidP="0046347D">
      <w:pPr>
        <w:rPr>
          <w:lang w:val="en-GB"/>
        </w:rPr>
      </w:pPr>
    </w:p>
    <w:p w:rsidR="0046347D" w:rsidRDefault="0046347D" w:rsidP="0046347D">
      <w:pPr>
        <w:rPr>
          <w:lang w:val="en-GB"/>
        </w:rPr>
      </w:pPr>
    </w:p>
    <w:p w:rsidR="0046347D" w:rsidRDefault="0046347D" w:rsidP="0046347D">
      <w:pPr>
        <w:rPr>
          <w:lang w:val="en-GB"/>
        </w:rPr>
      </w:pPr>
    </w:p>
    <w:p w:rsidR="0046347D" w:rsidRDefault="0046347D" w:rsidP="0046347D">
      <w:pPr>
        <w:rPr>
          <w:lang w:val="en-GB"/>
        </w:rPr>
      </w:pPr>
    </w:p>
    <w:p w:rsidR="0046347D" w:rsidRDefault="0046347D" w:rsidP="0046347D">
      <w:pPr>
        <w:rPr>
          <w:lang w:val="en-GB"/>
        </w:rPr>
      </w:pPr>
    </w:p>
    <w:p w:rsidR="0046347D" w:rsidRDefault="0046347D" w:rsidP="0046347D">
      <w:pPr>
        <w:rPr>
          <w:lang w:val="en-GB"/>
        </w:rPr>
      </w:pPr>
    </w:p>
    <w:p w:rsidR="0046347D" w:rsidRDefault="0046347D" w:rsidP="0046347D">
      <w:pPr>
        <w:rPr>
          <w:lang w:val="en-GB"/>
        </w:rPr>
      </w:pPr>
    </w:p>
    <w:p w:rsidR="0046347D" w:rsidRDefault="0046347D" w:rsidP="0046347D">
      <w:pPr>
        <w:rPr>
          <w:lang w:val="en-GB"/>
        </w:rPr>
      </w:pPr>
    </w:p>
    <w:p w:rsidR="0046347D" w:rsidRDefault="0046347D" w:rsidP="0046347D">
      <w:pPr>
        <w:rPr>
          <w:lang w:val="en-GB"/>
        </w:rPr>
      </w:pPr>
    </w:p>
    <w:p w:rsidR="00500357" w:rsidRDefault="008F2299" w:rsidP="007D284B">
      <w:pPr>
        <w:pStyle w:val="Heading1"/>
        <w:rPr>
          <w:lang w:val="en-GB"/>
        </w:rPr>
      </w:pPr>
      <w:bookmarkStart w:id="0" w:name="_Toc151035252"/>
      <w:r w:rsidRPr="00D203DE">
        <w:rPr>
          <w:lang w:val="en-GB"/>
        </w:rPr>
        <w:lastRenderedPageBreak/>
        <w:t>Introduction</w:t>
      </w:r>
      <w:bookmarkEnd w:id="0"/>
    </w:p>
    <w:p w:rsidR="003A7933" w:rsidRPr="003A7933" w:rsidRDefault="003A7933" w:rsidP="007D284B">
      <w:pPr>
        <w:spacing w:line="360" w:lineRule="auto"/>
        <w:ind w:firstLine="432"/>
        <w:jc w:val="both"/>
        <w:rPr>
          <w:lang w:val="en-GB"/>
        </w:rPr>
      </w:pPr>
      <w:r w:rsidRPr="003A7933">
        <w:rPr>
          <w:lang w:val="en-GB"/>
        </w:rPr>
        <w:t>This study aims to thoroughly examine the dynamics and obstacles related to adopting sustainable project management in the construction sector in the United Arab Emirates. Based on a positivist research philosophy, the quantitative survey approach examines how factors, including stakeholder views, government policies, industry strategies, green technology, cost restrictions, and regulatory hurdles interact. By providing a detailed knowledge of how these elements jointly impact the sustainability environment within the UAE construction sector, the study aims to fill significant research gaps.</w:t>
      </w:r>
      <w:bookmarkStart w:id="1" w:name="_GoBack"/>
      <w:bookmarkEnd w:id="1"/>
    </w:p>
    <w:p w:rsidR="008F2299" w:rsidRPr="00D203DE" w:rsidRDefault="008F2299" w:rsidP="007D284B">
      <w:pPr>
        <w:pStyle w:val="Heading1"/>
        <w:rPr>
          <w:lang w:val="en-GB"/>
        </w:rPr>
      </w:pPr>
      <w:bookmarkStart w:id="2" w:name="_Toc151035253"/>
      <w:r w:rsidRPr="00D203DE">
        <w:rPr>
          <w:lang w:val="en-GB"/>
        </w:rPr>
        <w:t>Context</w:t>
      </w:r>
      <w:bookmarkEnd w:id="2"/>
    </w:p>
    <w:p w:rsidR="008B07A1" w:rsidRPr="00D203DE" w:rsidRDefault="008B07A1" w:rsidP="007D284B">
      <w:pPr>
        <w:spacing w:line="360" w:lineRule="auto"/>
        <w:ind w:firstLine="432"/>
        <w:jc w:val="both"/>
        <w:rPr>
          <w:lang w:val="en-GB"/>
        </w:rPr>
      </w:pPr>
      <w:r w:rsidRPr="00D203DE">
        <w:rPr>
          <w:lang w:val="en-GB"/>
        </w:rPr>
        <w:t>The United Arab Emirates (UAE) is not an exception to the rule that the construction sector is crucial to the sustainable growth of a country (</w:t>
      </w:r>
      <w:proofErr w:type="spellStart"/>
      <w:r w:rsidRPr="00D203DE">
        <w:rPr>
          <w:lang w:val="en-GB"/>
        </w:rPr>
        <w:t>Shadeedha</w:t>
      </w:r>
      <w:proofErr w:type="spellEnd"/>
      <w:r w:rsidRPr="00D203DE">
        <w:rPr>
          <w:lang w:val="en-GB"/>
        </w:rPr>
        <w:t xml:space="preserve"> et al., 2023). This research will explore the complex network of obstacles impeding the adoption of sustainable project management in the construction industry in the United Arab Emirates. The main subject of attention is the dependent variable, the effective implementation of sustainable project management. The research will examine some independent variables facing the UAE construction sector, such as cost limits, regulatory obstacles, ignorance, and technology limitations. The sector's financial viability is affected by cost limits, which provide a substantial barrier because sustainable practices generally need upfront investments. Regulatory obstacles from an intricate legal framework may hinder the assimilation of sustainable project management methodologies. Furthermore, the industry's </w:t>
      </w:r>
      <w:r w:rsidRPr="00D203DE">
        <w:rPr>
          <w:lang w:val="en-GB"/>
        </w:rPr>
        <w:t>lack of understanding and technological constraints prevents</w:t>
      </w:r>
      <w:r w:rsidRPr="00D203DE">
        <w:rPr>
          <w:lang w:val="en-GB"/>
        </w:rPr>
        <w:t xml:space="preserve"> using eco-friendly practices and materials (Clark et al., 2018). The study will explore the tactics used by the construction sector to advance sustainability, examining the efficacy of programmes like eco-friendly building practices and green building certifications. In addition, it looks at the use and accessibility of green technology and assesses how they affect sustainable project management.</w:t>
      </w:r>
    </w:p>
    <w:p w:rsidR="00513EB5" w:rsidRPr="00D203DE" w:rsidRDefault="008B07A1" w:rsidP="007D284B">
      <w:pPr>
        <w:spacing w:line="360" w:lineRule="auto"/>
        <w:ind w:firstLine="432"/>
        <w:jc w:val="both"/>
        <w:rPr>
          <w:lang w:val="en-GB"/>
        </w:rPr>
      </w:pPr>
      <w:r w:rsidRPr="00D203DE">
        <w:rPr>
          <w:lang w:val="en-GB"/>
        </w:rPr>
        <w:t>Furthermore, the research will thoroughly review government policies about sustainable building, including how well they correspond with industry requirements and promote sustainable practices. The attitudes and opinions of stakeholders, such as developers, contractors, and suppliers, about sustainability have a critical role in determining the effectiveness of sustainable project management (</w:t>
      </w:r>
      <w:proofErr w:type="spellStart"/>
      <w:r w:rsidRPr="00D203DE">
        <w:rPr>
          <w:lang w:val="en-GB"/>
        </w:rPr>
        <w:t>Agata</w:t>
      </w:r>
      <w:proofErr w:type="spellEnd"/>
      <w:r w:rsidRPr="00D203DE">
        <w:rPr>
          <w:lang w:val="en-GB"/>
        </w:rPr>
        <w:t xml:space="preserve"> et al., 2021). In addition, the research will look into </w:t>
      </w:r>
      <w:r w:rsidRPr="00D203DE">
        <w:rPr>
          <w:lang w:val="en-GB"/>
        </w:rPr>
        <w:lastRenderedPageBreak/>
        <w:t>training and education initiatives for sustainable project management in the building sector to evaluate their efficacy and suitability. This study will critically examine the intricate interactions between these factors, drawing on scholarly sources and data to offer insightful analysis that will benefit policymakers, industry stakeholders, and scholars working to improve sustainable practices in the UAE construction industry.</w:t>
      </w:r>
    </w:p>
    <w:p w:rsidR="008F2299" w:rsidRPr="00D203DE" w:rsidRDefault="008F2299" w:rsidP="007D284B">
      <w:pPr>
        <w:pStyle w:val="Heading1"/>
        <w:rPr>
          <w:lang w:val="en-GB"/>
        </w:rPr>
      </w:pPr>
      <w:bookmarkStart w:id="3" w:name="_Toc151035254"/>
      <w:r w:rsidRPr="00D203DE">
        <w:rPr>
          <w:lang w:val="en-GB"/>
        </w:rPr>
        <w:t>Literature Review</w:t>
      </w:r>
      <w:bookmarkEnd w:id="3"/>
    </w:p>
    <w:p w:rsidR="009E0938" w:rsidRPr="00D203DE" w:rsidRDefault="009E0938" w:rsidP="007D284B">
      <w:pPr>
        <w:pStyle w:val="Heading2"/>
        <w:spacing w:line="360" w:lineRule="auto"/>
        <w:rPr>
          <w:lang w:val="en-GB"/>
        </w:rPr>
      </w:pPr>
      <w:bookmarkStart w:id="4" w:name="_Toc151035255"/>
      <w:r w:rsidRPr="00D203DE">
        <w:rPr>
          <w:lang w:val="en-GB"/>
        </w:rPr>
        <w:t>Obstacles in Implementing Sustainable Project Management</w:t>
      </w:r>
      <w:bookmarkEnd w:id="4"/>
    </w:p>
    <w:p w:rsidR="00B7306D" w:rsidRPr="00D203DE" w:rsidRDefault="00046AA3" w:rsidP="007D284B">
      <w:pPr>
        <w:spacing w:line="360" w:lineRule="auto"/>
        <w:ind w:firstLine="432"/>
        <w:jc w:val="both"/>
        <w:rPr>
          <w:lang w:val="en-GB"/>
        </w:rPr>
      </w:pPr>
      <w:r w:rsidRPr="00D203DE">
        <w:rPr>
          <w:lang w:val="en-GB"/>
        </w:rPr>
        <w:t xml:space="preserve">Research demonstrates that the UAE construction industry has a variety of obstacles in implementing sustainable project management. Cost is a major barrier since sustainable practises sometimes need larger upfront investments. According to Ahmed &amp; </w:t>
      </w:r>
      <w:proofErr w:type="spellStart"/>
      <w:r w:rsidRPr="00D203DE">
        <w:rPr>
          <w:lang w:val="en-GB"/>
        </w:rPr>
        <w:t>Sameh</w:t>
      </w:r>
      <w:proofErr w:type="spellEnd"/>
      <w:r w:rsidRPr="00D203DE">
        <w:rPr>
          <w:lang w:val="en-GB"/>
        </w:rPr>
        <w:t xml:space="preserve"> El-</w:t>
      </w:r>
      <w:proofErr w:type="spellStart"/>
      <w:r w:rsidRPr="00D203DE">
        <w:rPr>
          <w:lang w:val="en-GB"/>
        </w:rPr>
        <w:t>Sayegh</w:t>
      </w:r>
      <w:proofErr w:type="spellEnd"/>
      <w:r w:rsidRPr="00D203DE">
        <w:rPr>
          <w:lang w:val="en-GB"/>
        </w:rPr>
        <w:t xml:space="preserve"> (2022), the sector is hesitant to absorb these upfront expenses due to competitive price pressures, which hinders the adoption of environmentally friendly practises. Regulatory hurdles, another significant issue, are demonstrated by a complicated legislative framework that is incompatible with long-term goals and creates challenges for compliance (</w:t>
      </w:r>
      <w:proofErr w:type="spellStart"/>
      <w:r w:rsidRPr="00D203DE">
        <w:rPr>
          <w:lang w:val="en-GB"/>
        </w:rPr>
        <w:t>Shadeedha</w:t>
      </w:r>
      <w:proofErr w:type="spellEnd"/>
      <w:r w:rsidRPr="00D203DE">
        <w:rPr>
          <w:lang w:val="en-GB"/>
        </w:rPr>
        <w:t xml:space="preserve"> Mohamed </w:t>
      </w:r>
      <w:proofErr w:type="spellStart"/>
      <w:r w:rsidRPr="00D203DE">
        <w:rPr>
          <w:lang w:val="en-GB"/>
        </w:rPr>
        <w:t>Saradara</w:t>
      </w:r>
      <w:proofErr w:type="spellEnd"/>
      <w:r w:rsidRPr="00D203DE">
        <w:rPr>
          <w:lang w:val="en-GB"/>
        </w:rPr>
        <w:t xml:space="preserve">, </w:t>
      </w:r>
      <w:proofErr w:type="spellStart"/>
      <w:r w:rsidRPr="00D203DE">
        <w:rPr>
          <w:lang w:val="en-GB"/>
        </w:rPr>
        <w:t>Mansoor</w:t>
      </w:r>
      <w:proofErr w:type="spellEnd"/>
      <w:r w:rsidRPr="00D203DE">
        <w:rPr>
          <w:lang w:val="en-GB"/>
        </w:rPr>
        <w:t xml:space="preserve">, </w:t>
      </w:r>
      <w:proofErr w:type="spellStart"/>
      <w:r w:rsidRPr="00D203DE">
        <w:rPr>
          <w:lang w:val="en-GB"/>
        </w:rPr>
        <w:t>Rauf</w:t>
      </w:r>
      <w:proofErr w:type="spellEnd"/>
      <w:r w:rsidRPr="00D203DE">
        <w:rPr>
          <w:lang w:val="en-GB"/>
        </w:rPr>
        <w:t xml:space="preserve">, &amp; </w:t>
      </w:r>
      <w:proofErr w:type="spellStart"/>
      <w:r w:rsidRPr="00D203DE">
        <w:rPr>
          <w:lang w:val="en-GB"/>
        </w:rPr>
        <w:t>Qureshi</w:t>
      </w:r>
      <w:proofErr w:type="spellEnd"/>
      <w:r w:rsidRPr="00D203DE">
        <w:rPr>
          <w:lang w:val="en-GB"/>
        </w:rPr>
        <w:t xml:space="preserve">, 2023). Furthermore, empirical research conducted by </w:t>
      </w:r>
      <w:proofErr w:type="spellStart"/>
      <w:r w:rsidRPr="00D203DE">
        <w:rPr>
          <w:lang w:val="en-GB"/>
        </w:rPr>
        <w:t>Bernat</w:t>
      </w:r>
      <w:proofErr w:type="spellEnd"/>
      <w:r w:rsidRPr="00D203DE">
        <w:rPr>
          <w:lang w:val="en-GB"/>
        </w:rPr>
        <w:t xml:space="preserve"> et al. (2023) reveals a widespread deficiency of knowledge and comprehension in the sector concerning the advantages and approaches of sustainable project management. Research demonstrates the limits of current technology and highlights how the absence of standardised frameworks has caused the delayed adoption of green technologies. The UAE Construction Industry has a complex landscape that impedes the seamless application of sustainable project management practises. These essential difficulties are supported by empirical evidence.</w:t>
      </w:r>
    </w:p>
    <w:p w:rsidR="00B7306D" w:rsidRPr="00D203DE" w:rsidRDefault="004F19EE" w:rsidP="007D284B">
      <w:pPr>
        <w:pStyle w:val="Heading2"/>
        <w:spacing w:line="360" w:lineRule="auto"/>
        <w:rPr>
          <w:lang w:val="en-GB"/>
        </w:rPr>
      </w:pPr>
      <w:bookmarkStart w:id="5" w:name="_Toc151035256"/>
      <w:r w:rsidRPr="00D203DE">
        <w:rPr>
          <w:lang w:val="en-GB"/>
        </w:rPr>
        <w:t>Tactics to Advance Sustainability</w:t>
      </w:r>
      <w:bookmarkEnd w:id="5"/>
    </w:p>
    <w:p w:rsidR="00B7306D" w:rsidRPr="00D203DE" w:rsidRDefault="00805AD8" w:rsidP="007D284B">
      <w:pPr>
        <w:spacing w:line="360" w:lineRule="auto"/>
        <w:ind w:firstLine="432"/>
        <w:jc w:val="both"/>
        <w:rPr>
          <w:lang w:val="en-GB"/>
        </w:rPr>
      </w:pPr>
      <w:r w:rsidRPr="00D203DE">
        <w:rPr>
          <w:lang w:val="en-GB"/>
        </w:rPr>
        <w:t xml:space="preserve">The building industry uses a variety of strategies to promote sustainability, with green building certifications and eco-friendly building practices emerging as essential initiatives. Studies like the one by </w:t>
      </w:r>
      <w:proofErr w:type="spellStart"/>
      <w:r w:rsidRPr="00D203DE">
        <w:rPr>
          <w:lang w:val="en-GB"/>
        </w:rPr>
        <w:t>Karimi</w:t>
      </w:r>
      <w:proofErr w:type="spellEnd"/>
      <w:r w:rsidRPr="00D203DE">
        <w:rPr>
          <w:lang w:val="en-GB"/>
        </w:rPr>
        <w:t xml:space="preserve"> et al. (2023) demonstrate how effective eco-friendly building techniques are in lessening their adverse environmental effects. These methods include using sustainable materials, cutting waste, and designing with energy efficiency in mind. Notwithstanding, particular research indicates that resistance arises from the perception of increased initial expenses (</w:t>
      </w:r>
      <w:proofErr w:type="spellStart"/>
      <w:r w:rsidRPr="00D203DE">
        <w:rPr>
          <w:lang w:val="en-GB"/>
        </w:rPr>
        <w:t>Weerasinghe</w:t>
      </w:r>
      <w:proofErr w:type="spellEnd"/>
      <w:r w:rsidRPr="00D203DE">
        <w:rPr>
          <w:lang w:val="en-GB"/>
        </w:rPr>
        <w:t xml:space="preserve"> et al., 2021). Furthermore, green building certifications, such as BREEAM and LEED, aim to standardise sustaina</w:t>
      </w:r>
      <w:r w:rsidR="0087245E" w:rsidRPr="00D203DE">
        <w:rPr>
          <w:lang w:val="en-GB"/>
        </w:rPr>
        <w:t xml:space="preserve">bility metrics. </w:t>
      </w:r>
      <w:proofErr w:type="spellStart"/>
      <w:r w:rsidR="0087245E" w:rsidRPr="00D203DE">
        <w:rPr>
          <w:lang w:val="en-GB"/>
        </w:rPr>
        <w:t>Maqbool</w:t>
      </w:r>
      <w:proofErr w:type="spellEnd"/>
      <w:r w:rsidR="0087245E" w:rsidRPr="00D203DE">
        <w:rPr>
          <w:lang w:val="en-GB"/>
        </w:rPr>
        <w:t xml:space="preserve"> et al. (2023)</w:t>
      </w:r>
      <w:r w:rsidRPr="00D203DE">
        <w:rPr>
          <w:lang w:val="en-GB"/>
        </w:rPr>
        <w:t xml:space="preserve"> </w:t>
      </w:r>
      <w:r w:rsidRPr="00D203DE">
        <w:rPr>
          <w:lang w:val="en-GB"/>
        </w:rPr>
        <w:lastRenderedPageBreak/>
        <w:t xml:space="preserve">research indicates that certified buildings have better energy performance. However, some critics contend that certification does not necessarily equate to true sustainability, highlighting the necessity of continual evaluation and adjustment (Del </w:t>
      </w:r>
      <w:proofErr w:type="spellStart"/>
      <w:r w:rsidRPr="00D203DE">
        <w:rPr>
          <w:lang w:val="en-GB"/>
        </w:rPr>
        <w:t>Vecchio</w:t>
      </w:r>
      <w:proofErr w:type="spellEnd"/>
      <w:r w:rsidRPr="00D203DE">
        <w:rPr>
          <w:lang w:val="en-GB"/>
        </w:rPr>
        <w:t>, 2022). However, these programmes show promise; maximising their impact and resolving current obstacles to promoting sustainability in the construction industry require sophisticated knowledge backed by academic research.</w:t>
      </w:r>
    </w:p>
    <w:p w:rsidR="0087245E" w:rsidRPr="00D203DE" w:rsidRDefault="00E67837" w:rsidP="007D284B">
      <w:pPr>
        <w:pStyle w:val="Heading2"/>
        <w:spacing w:line="360" w:lineRule="auto"/>
        <w:rPr>
          <w:lang w:val="en-GB"/>
        </w:rPr>
      </w:pPr>
      <w:bookmarkStart w:id="6" w:name="_Toc151035257"/>
      <w:r w:rsidRPr="00D203DE">
        <w:rPr>
          <w:lang w:val="en-GB"/>
        </w:rPr>
        <w:t>Government Policies and Stakeholder’s Attitude</w:t>
      </w:r>
      <w:bookmarkEnd w:id="6"/>
    </w:p>
    <w:p w:rsidR="00B7306D" w:rsidRPr="00D203DE" w:rsidRDefault="00675088" w:rsidP="007D284B">
      <w:pPr>
        <w:spacing w:line="360" w:lineRule="auto"/>
        <w:ind w:firstLine="432"/>
        <w:jc w:val="both"/>
        <w:rPr>
          <w:lang w:val="en-GB"/>
        </w:rPr>
      </w:pPr>
      <w:r w:rsidRPr="00D203DE">
        <w:rPr>
          <w:lang w:val="en-GB"/>
        </w:rPr>
        <w:t xml:space="preserve">Government initiatives about environmentally friendly building have a significant impact on the sector. According to Wu &amp; </w:t>
      </w:r>
      <w:proofErr w:type="spellStart"/>
      <w:r w:rsidRPr="00D203DE">
        <w:rPr>
          <w:lang w:val="en-GB"/>
        </w:rPr>
        <w:t>Tham's</w:t>
      </w:r>
      <w:proofErr w:type="spellEnd"/>
      <w:r w:rsidRPr="00D203DE">
        <w:rPr>
          <w:lang w:val="en-GB"/>
        </w:rPr>
        <w:t xml:space="preserve"> (2023) research, strict laws can encourage creativity and push for implementing sustainable practices. Nevertheless, problems occur when regulations are inconsistent or do not meet business requirements; this might hinder advancement (Evelyn et al., 2023).  Comparably, the study by Alvin </w:t>
      </w:r>
      <w:proofErr w:type="spellStart"/>
      <w:r w:rsidRPr="00D203DE">
        <w:rPr>
          <w:lang w:val="en-GB"/>
        </w:rPr>
        <w:t>Baskoro</w:t>
      </w:r>
      <w:proofErr w:type="spellEnd"/>
      <w:r w:rsidRPr="00D203DE">
        <w:rPr>
          <w:lang w:val="en-GB"/>
        </w:rPr>
        <w:t xml:space="preserve"> </w:t>
      </w:r>
      <w:proofErr w:type="spellStart"/>
      <w:r w:rsidRPr="00D203DE">
        <w:rPr>
          <w:lang w:val="en-GB"/>
        </w:rPr>
        <w:t>Adhi</w:t>
      </w:r>
      <w:proofErr w:type="spellEnd"/>
      <w:r w:rsidRPr="00D203DE">
        <w:rPr>
          <w:lang w:val="en-GB"/>
        </w:rPr>
        <w:t xml:space="preserve"> Muslim (2023) shows how essential stakeholders' attitudes and perceptions are to sustainability and how positive stakeholder involvement increases the industry's openness to sustainable solutions. However, divergent opinions on the economic feasibility of sustainability and competing stakeholder interests may obstruct advancement (</w:t>
      </w:r>
      <w:proofErr w:type="spellStart"/>
      <w:r w:rsidRPr="00D203DE">
        <w:rPr>
          <w:lang w:val="en-GB"/>
        </w:rPr>
        <w:t>Lizano</w:t>
      </w:r>
      <w:proofErr w:type="spellEnd"/>
      <w:r w:rsidRPr="00D203DE">
        <w:rPr>
          <w:lang w:val="en-GB"/>
        </w:rPr>
        <w:t xml:space="preserve"> et al., 2019). The interaction between government policies and stakeholder attitudes, corroborated by academic research, highlights the necessity for policies that balance industry flexibility and regulation while encouraging a cooperative strategy that unites many stakeholders' interests with sustainable building objectives.</w:t>
      </w:r>
    </w:p>
    <w:p w:rsidR="00B7306D" w:rsidRPr="00D203DE" w:rsidRDefault="0060050A" w:rsidP="007D284B">
      <w:pPr>
        <w:pStyle w:val="Heading2"/>
        <w:spacing w:line="360" w:lineRule="auto"/>
        <w:rPr>
          <w:lang w:val="en-GB"/>
        </w:rPr>
      </w:pPr>
      <w:bookmarkStart w:id="7" w:name="_Toc151035258"/>
      <w:r w:rsidRPr="00D203DE">
        <w:rPr>
          <w:rFonts w:eastAsia="Times New Roman"/>
          <w:lang w:val="en-GB"/>
        </w:rPr>
        <w:t xml:space="preserve">Education </w:t>
      </w:r>
      <w:r w:rsidRPr="00D203DE">
        <w:rPr>
          <w:lang w:val="en-GB"/>
        </w:rPr>
        <w:t>and Training Programs</w:t>
      </w:r>
      <w:bookmarkEnd w:id="7"/>
    </w:p>
    <w:p w:rsidR="0060050A" w:rsidRPr="00D203DE" w:rsidRDefault="00CB124F" w:rsidP="007D284B">
      <w:pPr>
        <w:spacing w:line="360" w:lineRule="auto"/>
        <w:ind w:firstLine="432"/>
        <w:jc w:val="both"/>
        <w:rPr>
          <w:lang w:val="en-GB"/>
        </w:rPr>
      </w:pPr>
      <w:r w:rsidRPr="00D203DE">
        <w:rPr>
          <w:lang w:val="en-GB"/>
        </w:rPr>
        <w:t xml:space="preserve">The construction industry places great importance on education and training programmes for sustainable project management, as they provide a workforce with the necessary skills to handle intricate sustainability issues. According to research by Jonny </w:t>
      </w:r>
      <w:proofErr w:type="spellStart"/>
      <w:r w:rsidRPr="00D203DE">
        <w:rPr>
          <w:lang w:val="en-GB"/>
        </w:rPr>
        <w:t>Nilimaa</w:t>
      </w:r>
      <w:proofErr w:type="spellEnd"/>
      <w:r w:rsidRPr="00D203DE">
        <w:rPr>
          <w:lang w:val="en-GB"/>
        </w:rPr>
        <w:t xml:space="preserve"> (2023), these programmes improve professionals' comprehension of environmentally friendly practices, technology, and legal requirements. Reza </w:t>
      </w:r>
      <w:proofErr w:type="spellStart"/>
      <w:r w:rsidRPr="00D203DE">
        <w:rPr>
          <w:lang w:val="en-GB"/>
        </w:rPr>
        <w:t>Kiani</w:t>
      </w:r>
      <w:proofErr w:type="spellEnd"/>
      <w:r w:rsidRPr="00D203DE">
        <w:rPr>
          <w:lang w:val="en-GB"/>
        </w:rPr>
        <w:t xml:space="preserve"> </w:t>
      </w:r>
      <w:proofErr w:type="spellStart"/>
      <w:r w:rsidRPr="00D203DE">
        <w:rPr>
          <w:lang w:val="en-GB"/>
        </w:rPr>
        <w:t>Mavi</w:t>
      </w:r>
      <w:proofErr w:type="spellEnd"/>
      <w:r w:rsidRPr="00D203DE">
        <w:rPr>
          <w:lang w:val="en-GB"/>
        </w:rPr>
        <w:t xml:space="preserve"> et al. (2021) point out that difficulties still exist and emphasise the necessity of constant adaption to changing sustainability requirements. In order to provide industry practitioners with the information and abilities necessary to effect significant change and guarantee that sustainable practises are smoothly incorporated into the construction industry, a vital education backed by scholarly sources is crucial.</w:t>
      </w:r>
    </w:p>
    <w:p w:rsidR="0060050A" w:rsidRDefault="00D203DE" w:rsidP="007D284B">
      <w:pPr>
        <w:pStyle w:val="Heading3"/>
        <w:spacing w:line="360" w:lineRule="auto"/>
        <w:rPr>
          <w:lang w:val="en-GB"/>
        </w:rPr>
      </w:pPr>
      <w:bookmarkStart w:id="8" w:name="_Toc151035259"/>
      <w:r>
        <w:rPr>
          <w:lang w:val="en-GB"/>
        </w:rPr>
        <w:lastRenderedPageBreak/>
        <w:t>Research Gap</w:t>
      </w:r>
      <w:bookmarkEnd w:id="8"/>
    </w:p>
    <w:p w:rsidR="00D203DE" w:rsidRPr="00D203DE" w:rsidRDefault="00577C41" w:rsidP="007D284B">
      <w:pPr>
        <w:spacing w:line="360" w:lineRule="auto"/>
        <w:ind w:firstLine="432"/>
        <w:jc w:val="both"/>
        <w:rPr>
          <w:lang w:val="en-GB"/>
        </w:rPr>
      </w:pPr>
      <w:r w:rsidRPr="00577C41">
        <w:rPr>
          <w:lang w:val="en-GB"/>
        </w:rPr>
        <w:t>Although there is a wealth of literature on the barriers to sustainable project management in the UAE construction sector, there needs to be more study vacuum regarding the complex interactions between these issues. In particular, a thorough examination of the interactions and tensions between financial restrictions, legal hurdles, low awareness, and technology limits is required. Furthermore, the dearth of research on the impact of education and training initiatives on the industry's ability to surmount these obstacles underscores a chance for the current study to close the knowledge gaps and offer a comprehensive picture of the challenges associated with implementing sustainable project management in the United Arab Emirates.</w:t>
      </w:r>
    </w:p>
    <w:p w:rsidR="008F2299" w:rsidRDefault="008F2299" w:rsidP="007D284B">
      <w:pPr>
        <w:pStyle w:val="Heading1"/>
        <w:rPr>
          <w:lang w:val="en-GB"/>
        </w:rPr>
      </w:pPr>
      <w:bookmarkStart w:id="9" w:name="_Toc151035260"/>
      <w:r w:rsidRPr="00D203DE">
        <w:rPr>
          <w:lang w:val="en-GB"/>
        </w:rPr>
        <w:t>Research Question</w:t>
      </w:r>
      <w:bookmarkEnd w:id="9"/>
    </w:p>
    <w:p w:rsidR="003B64E0" w:rsidRPr="003B64E0" w:rsidRDefault="003B64E0" w:rsidP="007D284B">
      <w:pPr>
        <w:spacing w:line="360" w:lineRule="auto"/>
        <w:ind w:firstLine="432"/>
        <w:jc w:val="both"/>
        <w:rPr>
          <w:lang w:val="en-GB"/>
        </w:rPr>
      </w:pPr>
      <w:r w:rsidRPr="003B64E0">
        <w:rPr>
          <w:lang w:val="en-GB"/>
        </w:rPr>
        <w:t>What is the impact of obstacles, tactics, rules, regulations, stakeholder perceptions, and educational initiatives on sustainable project management in the construction sector in the United Arab Emirates?</w:t>
      </w:r>
    </w:p>
    <w:p w:rsidR="008F2299" w:rsidRDefault="008F2299" w:rsidP="007D284B">
      <w:pPr>
        <w:pStyle w:val="Heading1"/>
        <w:rPr>
          <w:lang w:val="en-GB"/>
        </w:rPr>
      </w:pPr>
      <w:bookmarkStart w:id="10" w:name="_Toc151035261"/>
      <w:r w:rsidRPr="00D203DE">
        <w:rPr>
          <w:lang w:val="en-GB"/>
        </w:rPr>
        <w:t>Research Objectives</w:t>
      </w:r>
      <w:bookmarkEnd w:id="10"/>
    </w:p>
    <w:p w:rsidR="00224B5C" w:rsidRPr="00224B5C" w:rsidRDefault="00224B5C" w:rsidP="007D284B">
      <w:pPr>
        <w:pStyle w:val="ListParagraph"/>
        <w:numPr>
          <w:ilvl w:val="0"/>
          <w:numId w:val="11"/>
        </w:numPr>
        <w:spacing w:line="360" w:lineRule="auto"/>
        <w:jc w:val="both"/>
        <w:rPr>
          <w:lang w:val="en-GB"/>
        </w:rPr>
      </w:pPr>
      <w:r w:rsidRPr="00224B5C">
        <w:rPr>
          <w:lang w:val="en-GB"/>
        </w:rPr>
        <w:t>Examine how the UAE construction industry implements sustainable project management and the effects of economic restraints, regulatory obstacles, a lack of knowledge, and technology restrictions.</w:t>
      </w:r>
    </w:p>
    <w:p w:rsidR="00224B5C" w:rsidRPr="00224B5C" w:rsidRDefault="00224B5C" w:rsidP="007D284B">
      <w:pPr>
        <w:pStyle w:val="ListParagraph"/>
        <w:numPr>
          <w:ilvl w:val="0"/>
          <w:numId w:val="11"/>
        </w:numPr>
        <w:spacing w:line="360" w:lineRule="auto"/>
        <w:jc w:val="both"/>
        <w:rPr>
          <w:lang w:val="en-GB"/>
        </w:rPr>
      </w:pPr>
      <w:r w:rsidRPr="00224B5C">
        <w:rPr>
          <w:lang w:val="en-GB"/>
        </w:rPr>
        <w:t>Assess how well the tactics used by the construction sector to promote sustainability are working and how much they have helped to overcome implementation obstacles.</w:t>
      </w:r>
    </w:p>
    <w:p w:rsidR="00224B5C" w:rsidRPr="00224B5C" w:rsidRDefault="00224B5C" w:rsidP="007D284B">
      <w:pPr>
        <w:pStyle w:val="ListParagraph"/>
        <w:numPr>
          <w:ilvl w:val="0"/>
          <w:numId w:val="11"/>
        </w:numPr>
        <w:spacing w:line="360" w:lineRule="auto"/>
        <w:jc w:val="both"/>
        <w:rPr>
          <w:lang w:val="en-GB"/>
        </w:rPr>
      </w:pPr>
      <w:r w:rsidRPr="00224B5C">
        <w:rPr>
          <w:lang w:val="en-GB"/>
        </w:rPr>
        <w:t>Examine how the availability and impact of green technology have shaped the sustainable project management environment in the construction industry in the United Arab Emirates.</w:t>
      </w:r>
    </w:p>
    <w:p w:rsidR="00224B5C" w:rsidRPr="00224B5C" w:rsidRDefault="00224B5C" w:rsidP="007D284B">
      <w:pPr>
        <w:pStyle w:val="ListParagraph"/>
        <w:numPr>
          <w:ilvl w:val="0"/>
          <w:numId w:val="11"/>
        </w:numPr>
        <w:spacing w:line="360" w:lineRule="auto"/>
        <w:jc w:val="both"/>
        <w:rPr>
          <w:lang w:val="en-GB"/>
        </w:rPr>
      </w:pPr>
      <w:r w:rsidRPr="00224B5C">
        <w:rPr>
          <w:lang w:val="en-GB"/>
        </w:rPr>
        <w:t>Examine how education and training initiatives, stakeholder attitudes and perceptions, and government regulations affect the developing of a sustainable project management environment in the UAE's construction industry.</w:t>
      </w:r>
    </w:p>
    <w:p w:rsidR="008F2299" w:rsidRDefault="008F2299" w:rsidP="007D284B">
      <w:pPr>
        <w:pStyle w:val="Heading1"/>
        <w:rPr>
          <w:lang w:val="en-GB"/>
        </w:rPr>
      </w:pPr>
      <w:bookmarkStart w:id="11" w:name="_Toc151035262"/>
      <w:r w:rsidRPr="00D203DE">
        <w:rPr>
          <w:lang w:val="en-GB"/>
        </w:rPr>
        <w:t>Methodology</w:t>
      </w:r>
      <w:bookmarkEnd w:id="11"/>
    </w:p>
    <w:p w:rsidR="00AF4541" w:rsidRDefault="00AF4541" w:rsidP="007D284B">
      <w:pPr>
        <w:spacing w:line="360" w:lineRule="auto"/>
        <w:ind w:firstLine="432"/>
        <w:jc w:val="both"/>
        <w:rPr>
          <w:lang w:val="en-GB"/>
        </w:rPr>
      </w:pPr>
      <w:r w:rsidRPr="00AF4541">
        <w:rPr>
          <w:lang w:val="en-GB"/>
        </w:rPr>
        <w:t xml:space="preserve">In the context of this specific research project, the quantitative methodology utilising survey methodologies is in line with the positivist research philosophy that has been selected. Positivism focuses on the objective assessment of observable phenomena, which aligns well with the study's </w:t>
      </w:r>
      <w:r w:rsidRPr="00AF4541">
        <w:rPr>
          <w:lang w:val="en-GB"/>
        </w:rPr>
        <w:lastRenderedPageBreak/>
        <w:t>variables' quantitative character (Park et al., 2023). The survey approach helps collect numerical data from a sizable sample, which makes statistical analyses easier to do in order to identify trends and correlations between variables (</w:t>
      </w:r>
      <w:proofErr w:type="spellStart"/>
      <w:r w:rsidRPr="00AF4541">
        <w:rPr>
          <w:lang w:val="en-GB"/>
        </w:rPr>
        <w:t>Aithal</w:t>
      </w:r>
      <w:proofErr w:type="spellEnd"/>
      <w:r w:rsidRPr="00AF4541">
        <w:rPr>
          <w:lang w:val="en-GB"/>
        </w:rPr>
        <w:t xml:space="preserve"> &amp; </w:t>
      </w:r>
      <w:proofErr w:type="spellStart"/>
      <w:r w:rsidRPr="00AF4541">
        <w:rPr>
          <w:lang w:val="en-GB"/>
        </w:rPr>
        <w:t>Aithal</w:t>
      </w:r>
      <w:proofErr w:type="spellEnd"/>
      <w:r w:rsidRPr="00AF4541">
        <w:rPr>
          <w:lang w:val="en-GB"/>
        </w:rPr>
        <w:t>, 2020). A survey enables a thorough and organised investigation of the obstacles, tactics, policies, regulations, stakeholder perspectives, and educational initiatives impacting the dependent variable implementation of sustainable project management, given the wide variety of independent variables (Table 01).</w:t>
      </w:r>
    </w:p>
    <w:p w:rsidR="00A72440" w:rsidRDefault="00A72440" w:rsidP="007D284B">
      <w:pPr>
        <w:spacing w:line="360" w:lineRule="auto"/>
        <w:ind w:firstLine="432"/>
        <w:jc w:val="both"/>
        <w:rPr>
          <w:lang w:val="en-GB"/>
        </w:rPr>
      </w:pPr>
    </w:p>
    <w:tbl>
      <w:tblPr>
        <w:tblStyle w:val="MediumShading2-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84EC4" w:rsidTr="00A724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88" w:type="dxa"/>
            <w:tcBorders>
              <w:top w:val="none" w:sz="0" w:space="0" w:color="auto"/>
              <w:left w:val="none" w:sz="0" w:space="0" w:color="auto"/>
              <w:bottom w:val="none" w:sz="0" w:space="0" w:color="auto"/>
              <w:right w:val="none" w:sz="0" w:space="0" w:color="auto"/>
            </w:tcBorders>
          </w:tcPr>
          <w:p w:rsidR="00C84EC4" w:rsidRPr="003A7933" w:rsidRDefault="00C84EC4" w:rsidP="007D284B">
            <w:pPr>
              <w:spacing w:line="360" w:lineRule="auto"/>
              <w:jc w:val="center"/>
              <w:rPr>
                <w:color w:val="auto"/>
                <w:lang w:val="en-GB"/>
              </w:rPr>
            </w:pPr>
            <w:r w:rsidRPr="003A7933">
              <w:rPr>
                <w:color w:val="auto"/>
                <w:lang w:val="en-GB"/>
              </w:rPr>
              <w:t>Independent Variables</w:t>
            </w:r>
          </w:p>
        </w:tc>
        <w:tc>
          <w:tcPr>
            <w:tcW w:w="4788" w:type="dxa"/>
            <w:tcBorders>
              <w:top w:val="none" w:sz="0" w:space="0" w:color="auto"/>
              <w:left w:val="none" w:sz="0" w:space="0" w:color="auto"/>
              <w:bottom w:val="none" w:sz="0" w:space="0" w:color="auto"/>
              <w:right w:val="none" w:sz="0" w:space="0" w:color="auto"/>
            </w:tcBorders>
          </w:tcPr>
          <w:p w:rsidR="00C84EC4" w:rsidRPr="003A7933" w:rsidRDefault="00C84EC4" w:rsidP="007D284B">
            <w:pPr>
              <w:spacing w:line="360" w:lineRule="auto"/>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3A7933">
              <w:rPr>
                <w:color w:val="auto"/>
                <w:lang w:val="en-GB"/>
              </w:rPr>
              <w:t>Dependent Variable</w:t>
            </w:r>
          </w:p>
        </w:tc>
      </w:tr>
      <w:tr w:rsidR="00C84EC4" w:rsidTr="00A72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bottom w:val="none" w:sz="0" w:space="0" w:color="auto"/>
              <w:right w:val="none" w:sz="0" w:space="0" w:color="auto"/>
            </w:tcBorders>
          </w:tcPr>
          <w:p w:rsidR="00C84EC4" w:rsidRDefault="00C84EC4" w:rsidP="007D284B">
            <w:pPr>
              <w:pStyle w:val="ListParagraph"/>
              <w:numPr>
                <w:ilvl w:val="0"/>
                <w:numId w:val="12"/>
              </w:numPr>
              <w:spacing w:line="360" w:lineRule="auto"/>
            </w:pPr>
            <w:r>
              <w:t>Challenges such as cost constraints, regulatory barriers, lack of awareness and technological limitations</w:t>
            </w:r>
          </w:p>
          <w:p w:rsidR="00C84EC4" w:rsidRDefault="00C84EC4" w:rsidP="007D284B">
            <w:pPr>
              <w:pStyle w:val="ListParagraph"/>
              <w:numPr>
                <w:ilvl w:val="0"/>
                <w:numId w:val="12"/>
              </w:numPr>
              <w:spacing w:line="360" w:lineRule="auto"/>
            </w:pPr>
            <w:r>
              <w:t>The construction industry’s strategies to promote sustainability</w:t>
            </w:r>
          </w:p>
          <w:p w:rsidR="00C84EC4" w:rsidRDefault="00C84EC4" w:rsidP="007D284B">
            <w:pPr>
              <w:pStyle w:val="ListParagraph"/>
              <w:numPr>
                <w:ilvl w:val="0"/>
                <w:numId w:val="12"/>
              </w:numPr>
              <w:spacing w:line="360" w:lineRule="auto"/>
            </w:pPr>
            <w:r>
              <w:t xml:space="preserve">Availability of green technologies </w:t>
            </w:r>
          </w:p>
          <w:p w:rsidR="00C84EC4" w:rsidRDefault="00C84EC4" w:rsidP="007D284B">
            <w:pPr>
              <w:pStyle w:val="ListParagraph"/>
              <w:numPr>
                <w:ilvl w:val="0"/>
                <w:numId w:val="12"/>
              </w:numPr>
              <w:spacing w:line="360" w:lineRule="auto"/>
            </w:pPr>
            <w:r>
              <w:t>Government Policies related to sustainable construction</w:t>
            </w:r>
          </w:p>
          <w:p w:rsidR="00C84EC4" w:rsidRDefault="00C84EC4" w:rsidP="007D284B">
            <w:pPr>
              <w:pStyle w:val="ListParagraph"/>
              <w:numPr>
                <w:ilvl w:val="0"/>
                <w:numId w:val="12"/>
              </w:numPr>
              <w:spacing w:line="360" w:lineRule="auto"/>
            </w:pPr>
            <w:r>
              <w:t>Stakeholders’ attitudes and perceptions towards sustainability</w:t>
            </w:r>
          </w:p>
          <w:p w:rsidR="00C84EC4" w:rsidRPr="00C84EC4" w:rsidRDefault="00C84EC4" w:rsidP="007D284B">
            <w:pPr>
              <w:pStyle w:val="ListParagraph"/>
              <w:numPr>
                <w:ilvl w:val="0"/>
                <w:numId w:val="12"/>
              </w:numPr>
              <w:spacing w:line="360" w:lineRule="auto"/>
            </w:pPr>
            <w:r>
              <w:t>Education and Training programs for sustainable project management</w:t>
            </w:r>
          </w:p>
        </w:tc>
        <w:tc>
          <w:tcPr>
            <w:tcW w:w="4788" w:type="dxa"/>
          </w:tcPr>
          <w:p w:rsidR="00C84EC4" w:rsidRPr="00C84EC4" w:rsidRDefault="00C84EC4" w:rsidP="007D284B">
            <w:pPr>
              <w:spacing w:line="360" w:lineRule="auto"/>
              <w:cnfStyle w:val="000000100000" w:firstRow="0" w:lastRow="0" w:firstColumn="0" w:lastColumn="0" w:oddVBand="0" w:evenVBand="0" w:oddHBand="1" w:evenHBand="0" w:firstRowFirstColumn="0" w:firstRowLastColumn="0" w:lastRowFirstColumn="0" w:lastRowLastColumn="0"/>
            </w:pPr>
            <w:r>
              <w:t>Implementation of sustainable project management in the UAE Construction Industry</w:t>
            </w:r>
          </w:p>
        </w:tc>
      </w:tr>
    </w:tbl>
    <w:p w:rsidR="00C84EC4" w:rsidRPr="003A7933" w:rsidRDefault="003A7933" w:rsidP="007D284B">
      <w:pPr>
        <w:spacing w:line="360" w:lineRule="auto"/>
        <w:jc w:val="center"/>
        <w:rPr>
          <w:i/>
          <w:iCs/>
          <w:sz w:val="20"/>
          <w:szCs w:val="18"/>
          <w:lang w:val="en-GB"/>
        </w:rPr>
      </w:pPr>
      <w:r w:rsidRPr="003A7933">
        <w:rPr>
          <w:i/>
          <w:iCs/>
          <w:sz w:val="20"/>
          <w:szCs w:val="18"/>
          <w:lang w:val="en-GB"/>
        </w:rPr>
        <w:t>Table 01: Dependent and Independent Variables; selected for the study</w:t>
      </w:r>
    </w:p>
    <w:p w:rsidR="00133DCE" w:rsidRPr="00224B5C" w:rsidRDefault="00AF4541" w:rsidP="007D284B">
      <w:pPr>
        <w:spacing w:line="360" w:lineRule="auto"/>
        <w:ind w:firstLine="432"/>
        <w:jc w:val="both"/>
        <w:rPr>
          <w:lang w:val="en-GB"/>
        </w:rPr>
      </w:pPr>
      <w:r w:rsidRPr="00AF4541">
        <w:rPr>
          <w:lang w:val="en-GB"/>
        </w:rPr>
        <w:t xml:space="preserve">According to APA </w:t>
      </w:r>
      <w:proofErr w:type="spellStart"/>
      <w:r w:rsidRPr="00AF4541">
        <w:rPr>
          <w:lang w:val="en-GB"/>
        </w:rPr>
        <w:t>PsycNet</w:t>
      </w:r>
      <w:proofErr w:type="spellEnd"/>
      <w:r w:rsidRPr="00AF4541">
        <w:rPr>
          <w:lang w:val="en-GB"/>
        </w:rPr>
        <w:t xml:space="preserve"> (2023), quantitative research helps identify causal links and gives statistical generalizability. This approach will create a solid dataset, facilitating statistical analyses that can identify patterns and possible causes between independent and dependent variables. It is essential to acknowledge that the building business has a multitude of stakeholders, each with unique viewpoints, to rationalise the selected technique. A quantitative survey guarantees a comprehensive representation by providing insights into the combined experiences of industry experts, legislators, and other stakeholders.</w:t>
      </w:r>
    </w:p>
    <w:p w:rsidR="00500357" w:rsidRPr="00D203DE" w:rsidRDefault="005C1164" w:rsidP="005C1164">
      <w:pPr>
        <w:pStyle w:val="Heading1"/>
        <w:numPr>
          <w:ilvl w:val="0"/>
          <w:numId w:val="0"/>
        </w:numPr>
        <w:ind w:left="432"/>
        <w:rPr>
          <w:lang w:val="en-GB"/>
        </w:rPr>
      </w:pPr>
      <w:bookmarkStart w:id="12" w:name="_Toc151035263"/>
      <w:r>
        <w:rPr>
          <w:lang w:val="en-GB"/>
        </w:rPr>
        <w:lastRenderedPageBreak/>
        <w:t>References</w:t>
      </w:r>
      <w:bookmarkEnd w:id="12"/>
    </w:p>
    <w:p w:rsidR="005C1164" w:rsidRPr="00EE0DD7" w:rsidRDefault="005C1164" w:rsidP="005C1164">
      <w:pPr>
        <w:spacing w:before="100" w:beforeAutospacing="1" w:after="100" w:afterAutospacing="1" w:line="360" w:lineRule="auto"/>
        <w:ind w:left="720" w:hanging="720"/>
        <w:jc w:val="both"/>
        <w:rPr>
          <w:rFonts w:eastAsia="Times New Roman" w:cs="Times New Roman"/>
          <w:color w:val="000000"/>
          <w:szCs w:val="24"/>
        </w:rPr>
      </w:pPr>
      <w:proofErr w:type="spellStart"/>
      <w:proofErr w:type="gramStart"/>
      <w:r w:rsidRPr="002313D2">
        <w:t>Achini</w:t>
      </w:r>
      <w:proofErr w:type="spellEnd"/>
      <w:r w:rsidRPr="002313D2">
        <w:t xml:space="preserve"> </w:t>
      </w:r>
      <w:proofErr w:type="spellStart"/>
      <w:r w:rsidRPr="002313D2">
        <w:t>Shanika</w:t>
      </w:r>
      <w:proofErr w:type="spellEnd"/>
      <w:r w:rsidRPr="002313D2">
        <w:t xml:space="preserve"> </w:t>
      </w:r>
      <w:proofErr w:type="spellStart"/>
      <w:r w:rsidRPr="002313D2">
        <w:t>Weerasinghe</w:t>
      </w:r>
      <w:proofErr w:type="spellEnd"/>
      <w:r w:rsidRPr="002313D2">
        <w:t xml:space="preserve">, </w:t>
      </w:r>
      <w:proofErr w:type="spellStart"/>
      <w:r w:rsidRPr="002313D2">
        <w:t>Ramachandra</w:t>
      </w:r>
      <w:proofErr w:type="spellEnd"/>
      <w:r w:rsidRPr="002313D2">
        <w:t xml:space="preserve">, T., &amp; </w:t>
      </w:r>
      <w:proofErr w:type="spellStart"/>
      <w:r w:rsidRPr="002313D2">
        <w:t>Olabode</w:t>
      </w:r>
      <w:proofErr w:type="spellEnd"/>
      <w:r w:rsidRPr="002313D2">
        <w:t>, J. (2021).</w:t>
      </w:r>
      <w:proofErr w:type="gramEnd"/>
      <w:r w:rsidRPr="002313D2">
        <w:t xml:space="preserve"> Comparative life-cycle cost (LCC) study of green and traditional industrial buildings in Sri Lanka. </w:t>
      </w:r>
      <w:r w:rsidRPr="002313D2">
        <w:rPr>
          <w:i/>
          <w:iCs/>
        </w:rPr>
        <w:t>Energy and Buildings</w:t>
      </w:r>
      <w:r w:rsidRPr="002313D2">
        <w:t>, </w:t>
      </w:r>
      <w:r w:rsidRPr="002313D2">
        <w:rPr>
          <w:i/>
          <w:iCs/>
        </w:rPr>
        <w:t>234</w:t>
      </w:r>
      <w:r w:rsidRPr="002313D2">
        <w:t>, 110732–110732. https://doi.org/10.1016/j.enbuild.2021.110732</w:t>
      </w:r>
    </w:p>
    <w:p w:rsidR="005C1164" w:rsidRDefault="005C1164" w:rsidP="005C1164">
      <w:pPr>
        <w:spacing w:line="360" w:lineRule="auto"/>
        <w:ind w:left="720" w:hanging="720"/>
        <w:jc w:val="both"/>
      </w:pPr>
      <w:proofErr w:type="gramStart"/>
      <w:r w:rsidRPr="00A85018">
        <w:rPr>
          <w:rFonts w:eastAsia="Times New Roman" w:cs="Times New Roman"/>
          <w:szCs w:val="24"/>
        </w:rPr>
        <w:t>‌</w:t>
      </w:r>
      <w:r w:rsidRPr="00A85018">
        <w:t xml:space="preserve">Alvin </w:t>
      </w:r>
      <w:proofErr w:type="spellStart"/>
      <w:r w:rsidRPr="00A85018">
        <w:t>Baskoro</w:t>
      </w:r>
      <w:proofErr w:type="spellEnd"/>
      <w:r w:rsidRPr="00A85018">
        <w:t xml:space="preserve"> </w:t>
      </w:r>
      <w:proofErr w:type="spellStart"/>
      <w:r w:rsidRPr="00A85018">
        <w:t>Adhi</w:t>
      </w:r>
      <w:proofErr w:type="spellEnd"/>
      <w:r w:rsidRPr="00A85018">
        <w:t>, &amp; Muslim, F. (2023).</w:t>
      </w:r>
      <w:proofErr w:type="gramEnd"/>
      <w:r w:rsidRPr="00A85018">
        <w:t xml:space="preserve"> Development of Stakeholder Engagement Strategies to Improve Sustainable Construction Implementation Based on Lean Construction Principles in Indonesia. </w:t>
      </w:r>
      <w:proofErr w:type="gramStart"/>
      <w:r w:rsidRPr="00A85018">
        <w:rPr>
          <w:i/>
          <w:iCs/>
        </w:rPr>
        <w:t>Sustainability</w:t>
      </w:r>
      <w:r w:rsidRPr="00A85018">
        <w:t>, </w:t>
      </w:r>
      <w:r w:rsidRPr="00A85018">
        <w:rPr>
          <w:i/>
          <w:iCs/>
        </w:rPr>
        <w:t>15</w:t>
      </w:r>
      <w:r w:rsidRPr="00A85018">
        <w:t>(7), 6053–6053.</w:t>
      </w:r>
      <w:proofErr w:type="gramEnd"/>
      <w:r w:rsidRPr="00A85018">
        <w:t xml:space="preserve"> </w:t>
      </w:r>
      <w:hyperlink r:id="rId10" w:history="1">
        <w:r w:rsidRPr="006952AF">
          <w:rPr>
            <w:rStyle w:val="Hyperlink"/>
          </w:rPr>
          <w:t>https://doi.org/10.3390/su15076053</w:t>
        </w:r>
      </w:hyperlink>
    </w:p>
    <w:p w:rsidR="005C1164" w:rsidRDefault="005C1164" w:rsidP="005C1164">
      <w:pPr>
        <w:spacing w:line="360" w:lineRule="auto"/>
        <w:ind w:left="720" w:hanging="720"/>
        <w:jc w:val="both"/>
      </w:pPr>
      <w:proofErr w:type="spellStart"/>
      <w:proofErr w:type="gramStart"/>
      <w:r w:rsidRPr="007332F9">
        <w:t>Architha</w:t>
      </w:r>
      <w:proofErr w:type="spellEnd"/>
      <w:r w:rsidRPr="007332F9">
        <w:t xml:space="preserve"> </w:t>
      </w:r>
      <w:proofErr w:type="spellStart"/>
      <w:r w:rsidRPr="007332F9">
        <w:t>Aithal</w:t>
      </w:r>
      <w:proofErr w:type="spellEnd"/>
      <w:r w:rsidRPr="007332F9">
        <w:t xml:space="preserve">, &amp; </w:t>
      </w:r>
      <w:proofErr w:type="spellStart"/>
      <w:r w:rsidRPr="007332F9">
        <w:t>Aithal</w:t>
      </w:r>
      <w:proofErr w:type="spellEnd"/>
      <w:r w:rsidRPr="007332F9">
        <w:t>, P. S. (2020).</w:t>
      </w:r>
      <w:proofErr w:type="gramEnd"/>
      <w:r w:rsidRPr="007332F9">
        <w:t xml:space="preserve"> </w:t>
      </w:r>
      <w:proofErr w:type="gramStart"/>
      <w:r w:rsidRPr="007332F9">
        <w:t>Development and Validation of Survey Questionnaire &amp; Experimental Data – A Systematical Review-based Statistical Approach.</w:t>
      </w:r>
      <w:proofErr w:type="gramEnd"/>
      <w:r w:rsidRPr="007332F9">
        <w:t> </w:t>
      </w:r>
      <w:proofErr w:type="gramStart"/>
      <w:r w:rsidRPr="007332F9">
        <w:rPr>
          <w:i/>
          <w:iCs/>
        </w:rPr>
        <w:t>Social Science Research Network</w:t>
      </w:r>
      <w:r w:rsidRPr="007332F9">
        <w:t>.</w:t>
      </w:r>
      <w:proofErr w:type="gramEnd"/>
      <w:r w:rsidRPr="007332F9">
        <w:t xml:space="preserve"> </w:t>
      </w:r>
      <w:hyperlink r:id="rId11" w:history="1">
        <w:r w:rsidRPr="006952AF">
          <w:rPr>
            <w:rStyle w:val="Hyperlink"/>
          </w:rPr>
          <w:t>https://doi.org/10.2139/ssrn.3724105</w:t>
        </w:r>
      </w:hyperlink>
    </w:p>
    <w:p w:rsidR="005C1164" w:rsidRPr="00D61208" w:rsidRDefault="005C1164" w:rsidP="005C1164">
      <w:pPr>
        <w:spacing w:line="360" w:lineRule="auto"/>
        <w:ind w:left="720" w:hanging="720"/>
        <w:jc w:val="both"/>
      </w:pPr>
      <w:proofErr w:type="gramStart"/>
      <w:r>
        <w:t>‌</w:t>
      </w:r>
      <w:r w:rsidRPr="00D61208">
        <w:t>Clark, R., J. Michael Reed, &amp; Sunderland, T. (2018).</w:t>
      </w:r>
      <w:proofErr w:type="gramEnd"/>
      <w:r w:rsidRPr="00D61208">
        <w:t xml:space="preserve"> </w:t>
      </w:r>
      <w:proofErr w:type="gramStart"/>
      <w:r w:rsidRPr="00D61208">
        <w:t>Bridging funding gaps for climate and sustainable development: Pitfalls, progress and potential of private finance.</w:t>
      </w:r>
      <w:proofErr w:type="gramEnd"/>
      <w:r w:rsidRPr="00D61208">
        <w:t> </w:t>
      </w:r>
      <w:r w:rsidRPr="00D61208">
        <w:rPr>
          <w:i/>
          <w:iCs/>
        </w:rPr>
        <w:t>Land Use Policy</w:t>
      </w:r>
      <w:r w:rsidRPr="00D61208">
        <w:t>, </w:t>
      </w:r>
      <w:r w:rsidRPr="00D61208">
        <w:rPr>
          <w:i/>
          <w:iCs/>
        </w:rPr>
        <w:t>71</w:t>
      </w:r>
      <w:r w:rsidRPr="00D61208">
        <w:t>, 335–346. https://doi.org/10.1016/j.landusepol.2017.12.013</w:t>
      </w:r>
    </w:p>
    <w:p w:rsidR="005C1164" w:rsidRPr="00A85018" w:rsidRDefault="005C1164" w:rsidP="005C1164">
      <w:pPr>
        <w:spacing w:line="360" w:lineRule="auto"/>
        <w:ind w:left="720" w:hanging="720"/>
        <w:jc w:val="both"/>
      </w:pPr>
      <w:r w:rsidRPr="00A85018">
        <w:t xml:space="preserve">Evelyn </w:t>
      </w:r>
      <w:proofErr w:type="spellStart"/>
      <w:r w:rsidRPr="00A85018">
        <w:t>Chiyevo</w:t>
      </w:r>
      <w:proofErr w:type="spellEnd"/>
      <w:r w:rsidRPr="00A85018">
        <w:t xml:space="preserve"> </w:t>
      </w:r>
      <w:proofErr w:type="spellStart"/>
      <w:r w:rsidRPr="00A85018">
        <w:t>Garwe</w:t>
      </w:r>
      <w:proofErr w:type="spellEnd"/>
      <w:r w:rsidRPr="00A85018">
        <w:t>. (2023). Innovating While Maintaining Standards: Exploring the Tension Between Vertical Qualification Alignment and Innovation in Zimbabwean Higher Education. </w:t>
      </w:r>
      <w:proofErr w:type="spellStart"/>
      <w:proofErr w:type="gramStart"/>
      <w:r w:rsidRPr="00A85018">
        <w:rPr>
          <w:i/>
          <w:iCs/>
        </w:rPr>
        <w:t>Qeios</w:t>
      </w:r>
      <w:proofErr w:type="spellEnd"/>
      <w:r w:rsidRPr="00A85018">
        <w:t>.</w:t>
      </w:r>
      <w:proofErr w:type="gramEnd"/>
      <w:r w:rsidRPr="00A85018">
        <w:t xml:space="preserve"> https://doi.org/10.32388/3crj22</w:t>
      </w:r>
    </w:p>
    <w:p w:rsidR="005C1164" w:rsidRPr="008C4ADE" w:rsidRDefault="005C1164" w:rsidP="005C1164">
      <w:pPr>
        <w:spacing w:line="360" w:lineRule="auto"/>
        <w:ind w:left="720" w:hanging="720"/>
        <w:jc w:val="both"/>
      </w:pPr>
      <w:proofErr w:type="gramStart"/>
      <w:r w:rsidRPr="008C4ADE">
        <w:t xml:space="preserve">Gisele </w:t>
      </w:r>
      <w:proofErr w:type="spellStart"/>
      <w:r w:rsidRPr="008C4ADE">
        <w:t>Blak</w:t>
      </w:r>
      <w:proofErr w:type="spellEnd"/>
      <w:r w:rsidRPr="008C4ADE">
        <w:t xml:space="preserve"> </w:t>
      </w:r>
      <w:proofErr w:type="spellStart"/>
      <w:r w:rsidRPr="008C4ADE">
        <w:t>Bernat</w:t>
      </w:r>
      <w:proofErr w:type="spellEnd"/>
      <w:r w:rsidRPr="008C4ADE">
        <w:t xml:space="preserve">, Eduardo </w:t>
      </w:r>
      <w:proofErr w:type="spellStart"/>
      <w:r w:rsidRPr="008C4ADE">
        <w:t>Linhares</w:t>
      </w:r>
      <w:proofErr w:type="spellEnd"/>
      <w:r w:rsidRPr="008C4ADE">
        <w:t xml:space="preserve"> </w:t>
      </w:r>
      <w:proofErr w:type="spellStart"/>
      <w:r w:rsidRPr="008C4ADE">
        <w:t>Qualharini</w:t>
      </w:r>
      <w:proofErr w:type="spellEnd"/>
      <w:r w:rsidRPr="008C4ADE">
        <w:t xml:space="preserve">, Marcela </w:t>
      </w:r>
      <w:proofErr w:type="spellStart"/>
      <w:r w:rsidRPr="008C4ADE">
        <w:t>Souto</w:t>
      </w:r>
      <w:proofErr w:type="spellEnd"/>
      <w:r w:rsidRPr="008C4ADE">
        <w:t xml:space="preserve"> Castro, André </w:t>
      </w:r>
      <w:proofErr w:type="spellStart"/>
      <w:r w:rsidRPr="008C4ADE">
        <w:t>Barcauí</w:t>
      </w:r>
      <w:proofErr w:type="spellEnd"/>
      <w:r w:rsidRPr="008C4ADE">
        <w:t xml:space="preserve">, &amp; Raquel Reis </w:t>
      </w:r>
      <w:proofErr w:type="spellStart"/>
      <w:r w:rsidRPr="008C4ADE">
        <w:t>Soares</w:t>
      </w:r>
      <w:proofErr w:type="spellEnd"/>
      <w:r w:rsidRPr="008C4ADE">
        <w:t>.</w:t>
      </w:r>
      <w:proofErr w:type="gramEnd"/>
      <w:r w:rsidRPr="008C4ADE">
        <w:t xml:space="preserve"> (2023). Sustainability in Project Management and Project Success with Virtual Teams: A Quantitative Analysis Considering Stakeholder Engagement and Knowledge Management. </w:t>
      </w:r>
      <w:proofErr w:type="gramStart"/>
      <w:r w:rsidRPr="008C4ADE">
        <w:rPr>
          <w:i/>
          <w:iCs/>
        </w:rPr>
        <w:t>Sustainability</w:t>
      </w:r>
      <w:r w:rsidRPr="008C4ADE">
        <w:t>, </w:t>
      </w:r>
      <w:r w:rsidRPr="008C4ADE">
        <w:rPr>
          <w:i/>
          <w:iCs/>
        </w:rPr>
        <w:t>15</w:t>
      </w:r>
      <w:r w:rsidRPr="008C4ADE">
        <w:t>(12), 9834–9834.</w:t>
      </w:r>
      <w:proofErr w:type="gramEnd"/>
      <w:r w:rsidRPr="008C4ADE">
        <w:t xml:space="preserve"> https://doi.org/10.3390/su15129834</w:t>
      </w:r>
    </w:p>
    <w:p w:rsidR="005C1164" w:rsidRDefault="005C1164" w:rsidP="005C1164">
      <w:pPr>
        <w:spacing w:line="360" w:lineRule="auto"/>
        <w:ind w:left="720" w:hanging="720"/>
        <w:jc w:val="both"/>
      </w:pPr>
      <w:proofErr w:type="gramStart"/>
      <w:r w:rsidRPr="009510AA">
        <w:t xml:space="preserve">Jonny </w:t>
      </w:r>
      <w:proofErr w:type="spellStart"/>
      <w:r w:rsidRPr="009510AA">
        <w:t>Nilimaa</w:t>
      </w:r>
      <w:proofErr w:type="spellEnd"/>
      <w:r w:rsidRPr="009510AA">
        <w:t>.</w:t>
      </w:r>
      <w:proofErr w:type="gramEnd"/>
      <w:r w:rsidRPr="009510AA">
        <w:t xml:space="preserve"> </w:t>
      </w:r>
      <w:proofErr w:type="gramStart"/>
      <w:r w:rsidRPr="009510AA">
        <w:t>(2023). Smart materials and technologies for sustainable concrete construction.</w:t>
      </w:r>
      <w:proofErr w:type="gramEnd"/>
      <w:r w:rsidRPr="009510AA">
        <w:t> </w:t>
      </w:r>
      <w:r w:rsidRPr="009510AA">
        <w:rPr>
          <w:i/>
          <w:iCs/>
        </w:rPr>
        <w:t>Developments in the Built Environment</w:t>
      </w:r>
      <w:r w:rsidRPr="009510AA">
        <w:t>, </w:t>
      </w:r>
      <w:r w:rsidRPr="009510AA">
        <w:rPr>
          <w:i/>
          <w:iCs/>
        </w:rPr>
        <w:t>15</w:t>
      </w:r>
      <w:r w:rsidRPr="009510AA">
        <w:t xml:space="preserve">, 100177–100177. </w:t>
      </w:r>
      <w:hyperlink r:id="rId12" w:history="1">
        <w:r w:rsidRPr="006952AF">
          <w:rPr>
            <w:rStyle w:val="Hyperlink"/>
          </w:rPr>
          <w:t>https://doi.org/10.1016/j.dibe.2023.100177</w:t>
        </w:r>
      </w:hyperlink>
    </w:p>
    <w:p w:rsidR="005C1164" w:rsidRDefault="005C1164" w:rsidP="005C1164">
      <w:pPr>
        <w:spacing w:line="360" w:lineRule="auto"/>
        <w:ind w:left="720" w:hanging="720"/>
        <w:jc w:val="both"/>
      </w:pPr>
      <w:proofErr w:type="gramStart"/>
      <w:r w:rsidRPr="008C4ADE">
        <w:rPr>
          <w:rFonts w:eastAsia="Times New Roman" w:cs="Times New Roman"/>
          <w:szCs w:val="24"/>
        </w:rPr>
        <w:lastRenderedPageBreak/>
        <w:t>‌</w:t>
      </w:r>
      <w:proofErr w:type="spellStart"/>
      <w:r w:rsidRPr="002313D2">
        <w:t>Karimi</w:t>
      </w:r>
      <w:proofErr w:type="spellEnd"/>
      <w:r w:rsidRPr="002313D2">
        <w:t xml:space="preserve">, H., Mohammad </w:t>
      </w:r>
      <w:proofErr w:type="spellStart"/>
      <w:r w:rsidRPr="002313D2">
        <w:t>Anvar</w:t>
      </w:r>
      <w:proofErr w:type="spellEnd"/>
      <w:r w:rsidRPr="002313D2">
        <w:t xml:space="preserve"> </w:t>
      </w:r>
      <w:proofErr w:type="spellStart"/>
      <w:r w:rsidRPr="002313D2">
        <w:t>Adibhesami</w:t>
      </w:r>
      <w:proofErr w:type="spellEnd"/>
      <w:r w:rsidRPr="002313D2">
        <w:t xml:space="preserve">, </w:t>
      </w:r>
      <w:proofErr w:type="spellStart"/>
      <w:r w:rsidRPr="002313D2">
        <w:t>Bazazzadeh</w:t>
      </w:r>
      <w:proofErr w:type="spellEnd"/>
      <w:r w:rsidRPr="002313D2">
        <w:t xml:space="preserve">, H., &amp; </w:t>
      </w:r>
      <w:proofErr w:type="spellStart"/>
      <w:r w:rsidRPr="002313D2">
        <w:t>Sahar</w:t>
      </w:r>
      <w:proofErr w:type="spellEnd"/>
      <w:r w:rsidRPr="002313D2">
        <w:t xml:space="preserve"> </w:t>
      </w:r>
      <w:proofErr w:type="spellStart"/>
      <w:r w:rsidRPr="002313D2">
        <w:t>Movafagh</w:t>
      </w:r>
      <w:proofErr w:type="spellEnd"/>
      <w:r w:rsidRPr="002313D2">
        <w:t>.</w:t>
      </w:r>
      <w:proofErr w:type="gramEnd"/>
      <w:r w:rsidRPr="002313D2">
        <w:t xml:space="preserve"> (2023). Green Buildings: Human-Centered and Energy Efficiency Optimization Strategies. </w:t>
      </w:r>
      <w:proofErr w:type="gramStart"/>
      <w:r w:rsidRPr="002313D2">
        <w:rPr>
          <w:i/>
          <w:iCs/>
        </w:rPr>
        <w:t>Energies</w:t>
      </w:r>
      <w:r w:rsidRPr="002313D2">
        <w:t>, </w:t>
      </w:r>
      <w:r w:rsidRPr="002313D2">
        <w:rPr>
          <w:i/>
          <w:iCs/>
        </w:rPr>
        <w:t>16</w:t>
      </w:r>
      <w:r w:rsidRPr="002313D2">
        <w:t>(9), 3681–3681.</w:t>
      </w:r>
      <w:proofErr w:type="gramEnd"/>
      <w:r w:rsidRPr="002313D2">
        <w:t xml:space="preserve"> </w:t>
      </w:r>
      <w:hyperlink r:id="rId13" w:history="1">
        <w:r w:rsidRPr="006952AF">
          <w:rPr>
            <w:rStyle w:val="Hyperlink"/>
          </w:rPr>
          <w:t>https://doi.org/10.3390/en16093681</w:t>
        </w:r>
      </w:hyperlink>
    </w:p>
    <w:p w:rsidR="005C1164" w:rsidRPr="00C556B4" w:rsidRDefault="005C1164" w:rsidP="005C1164">
      <w:pPr>
        <w:spacing w:line="360" w:lineRule="auto"/>
        <w:ind w:left="720" w:hanging="720"/>
        <w:jc w:val="both"/>
      </w:pPr>
      <w:proofErr w:type="spellStart"/>
      <w:r w:rsidRPr="00C556B4">
        <w:t>Maqbool</w:t>
      </w:r>
      <w:proofErr w:type="spellEnd"/>
      <w:r w:rsidRPr="00C556B4">
        <w:t xml:space="preserve">, R., Thompson, C., &amp; </w:t>
      </w:r>
      <w:proofErr w:type="spellStart"/>
      <w:r w:rsidRPr="00C556B4">
        <w:t>Ashfaq</w:t>
      </w:r>
      <w:proofErr w:type="spellEnd"/>
      <w:r w:rsidRPr="00C556B4">
        <w:t xml:space="preserve">, S. (2023). </w:t>
      </w:r>
      <w:proofErr w:type="gramStart"/>
      <w:r w:rsidRPr="00C556B4">
        <w:t>LEED and BREEAM Green Building Certification Systems as Possible Game Changers in Attaining Low-Cost Energy-Efficient Urban Housing Projects.</w:t>
      </w:r>
      <w:proofErr w:type="gramEnd"/>
      <w:r w:rsidRPr="00C556B4">
        <w:t> </w:t>
      </w:r>
      <w:proofErr w:type="gramStart"/>
      <w:r w:rsidRPr="00C556B4">
        <w:rPr>
          <w:i/>
          <w:iCs/>
        </w:rPr>
        <w:t>Journal of Urban Planning and Development</w:t>
      </w:r>
      <w:r w:rsidRPr="00C556B4">
        <w:t>, </w:t>
      </w:r>
      <w:r w:rsidRPr="00C556B4">
        <w:rPr>
          <w:i/>
          <w:iCs/>
        </w:rPr>
        <w:t>149</w:t>
      </w:r>
      <w:r w:rsidRPr="00C556B4">
        <w:t>(3).</w:t>
      </w:r>
      <w:proofErr w:type="gramEnd"/>
      <w:r w:rsidRPr="00C556B4">
        <w:t xml:space="preserve"> https://doi.org/10.1061/jupddm.upeng-4292</w:t>
      </w:r>
    </w:p>
    <w:p w:rsidR="005C1164" w:rsidRDefault="005C1164" w:rsidP="005C1164">
      <w:pPr>
        <w:spacing w:line="360" w:lineRule="auto"/>
        <w:ind w:left="720" w:hanging="720"/>
        <w:jc w:val="both"/>
      </w:pPr>
      <w:proofErr w:type="gramStart"/>
      <w:r>
        <w:t xml:space="preserve">Montserrat </w:t>
      </w:r>
      <w:proofErr w:type="spellStart"/>
      <w:r>
        <w:t>Manzaneque</w:t>
      </w:r>
      <w:proofErr w:type="spellEnd"/>
      <w:r>
        <w:t xml:space="preserve"> </w:t>
      </w:r>
      <w:proofErr w:type="spellStart"/>
      <w:r>
        <w:t>Lizano</w:t>
      </w:r>
      <w:proofErr w:type="spellEnd"/>
      <w:r>
        <w:t xml:space="preserve">, Alfaro, E., &amp; </w:t>
      </w:r>
      <w:proofErr w:type="spellStart"/>
      <w:r>
        <w:t>María</w:t>
      </w:r>
      <w:proofErr w:type="spellEnd"/>
      <w:r>
        <w:t>, A. (2019).</w:t>
      </w:r>
      <w:proofErr w:type="gramEnd"/>
      <w:r>
        <w:t xml:space="preserve"> </w:t>
      </w:r>
      <w:proofErr w:type="gramStart"/>
      <w:r>
        <w:t>Stakeholders and Long-Term Sustainability of SMEs.</w:t>
      </w:r>
      <w:proofErr w:type="gramEnd"/>
      <w:r>
        <w:t xml:space="preserve"> </w:t>
      </w:r>
      <w:proofErr w:type="gramStart"/>
      <w:r>
        <w:t>Who Really Matters in Crisis Contexts, and When.</w:t>
      </w:r>
      <w:proofErr w:type="gramEnd"/>
      <w:r>
        <w:t> </w:t>
      </w:r>
      <w:proofErr w:type="gramStart"/>
      <w:r>
        <w:rPr>
          <w:i/>
          <w:iCs/>
        </w:rPr>
        <w:t>Sustainability</w:t>
      </w:r>
      <w:r>
        <w:t>, </w:t>
      </w:r>
      <w:r>
        <w:rPr>
          <w:i/>
          <w:iCs/>
        </w:rPr>
        <w:t>11</w:t>
      </w:r>
      <w:r>
        <w:t>(23), 6551–6551.</w:t>
      </w:r>
      <w:proofErr w:type="gramEnd"/>
      <w:r>
        <w:t xml:space="preserve"> https://doi.org/10.3390/su11236551</w:t>
      </w:r>
    </w:p>
    <w:p w:rsidR="005C1164" w:rsidRDefault="005C1164" w:rsidP="005C1164">
      <w:pPr>
        <w:spacing w:line="360" w:lineRule="auto"/>
        <w:ind w:left="720" w:hanging="720"/>
        <w:jc w:val="both"/>
      </w:pPr>
      <w:proofErr w:type="gramStart"/>
      <w:r w:rsidRPr="009510AA">
        <w:t xml:space="preserve">Reza </w:t>
      </w:r>
      <w:proofErr w:type="spellStart"/>
      <w:r w:rsidRPr="009510AA">
        <w:t>Kiani</w:t>
      </w:r>
      <w:proofErr w:type="spellEnd"/>
      <w:r w:rsidRPr="009510AA">
        <w:t xml:space="preserve"> </w:t>
      </w:r>
      <w:proofErr w:type="spellStart"/>
      <w:r w:rsidRPr="009510AA">
        <w:t>Mavi</w:t>
      </w:r>
      <w:proofErr w:type="spellEnd"/>
      <w:r w:rsidRPr="009510AA">
        <w:t xml:space="preserve">, </w:t>
      </w:r>
      <w:proofErr w:type="spellStart"/>
      <w:r w:rsidRPr="009510AA">
        <w:t>Gengatharen</w:t>
      </w:r>
      <w:proofErr w:type="spellEnd"/>
      <w:r w:rsidRPr="009510AA">
        <w:t xml:space="preserve">, D., </w:t>
      </w:r>
      <w:proofErr w:type="spellStart"/>
      <w:r w:rsidRPr="009510AA">
        <w:t>Neda</w:t>
      </w:r>
      <w:proofErr w:type="spellEnd"/>
      <w:r w:rsidRPr="009510AA">
        <w:t xml:space="preserve"> </w:t>
      </w:r>
      <w:proofErr w:type="spellStart"/>
      <w:r w:rsidRPr="009510AA">
        <w:t>Kiani</w:t>
      </w:r>
      <w:proofErr w:type="spellEnd"/>
      <w:r w:rsidRPr="009510AA">
        <w:t xml:space="preserve"> </w:t>
      </w:r>
      <w:proofErr w:type="spellStart"/>
      <w:r w:rsidRPr="009510AA">
        <w:t>Mavi</w:t>
      </w:r>
      <w:proofErr w:type="spellEnd"/>
      <w:r w:rsidRPr="009510AA">
        <w:t>, Hughes, R., Campbell, A., &amp; Yates, R. (2021).</w:t>
      </w:r>
      <w:proofErr w:type="gramEnd"/>
      <w:r w:rsidRPr="009510AA">
        <w:t xml:space="preserve"> Sustainability in Construction Projects: A Systematic Literature Review. </w:t>
      </w:r>
      <w:proofErr w:type="gramStart"/>
      <w:r w:rsidRPr="009510AA">
        <w:rPr>
          <w:i/>
          <w:iCs/>
        </w:rPr>
        <w:t>Sustainability</w:t>
      </w:r>
      <w:r w:rsidRPr="009510AA">
        <w:t>, </w:t>
      </w:r>
      <w:r w:rsidRPr="009510AA">
        <w:rPr>
          <w:i/>
          <w:iCs/>
        </w:rPr>
        <w:t>13</w:t>
      </w:r>
      <w:r w:rsidRPr="009510AA">
        <w:t>(4), 1932–1932.</w:t>
      </w:r>
      <w:proofErr w:type="gramEnd"/>
      <w:r w:rsidRPr="009510AA">
        <w:t xml:space="preserve"> </w:t>
      </w:r>
      <w:hyperlink r:id="rId14" w:history="1">
        <w:r w:rsidRPr="006952AF">
          <w:rPr>
            <w:rStyle w:val="Hyperlink"/>
          </w:rPr>
          <w:t>https://doi.org/10.3390/su13041932</w:t>
        </w:r>
      </w:hyperlink>
    </w:p>
    <w:p w:rsidR="005C1164" w:rsidRDefault="005C1164" w:rsidP="005C1164">
      <w:pPr>
        <w:spacing w:line="360" w:lineRule="auto"/>
        <w:ind w:left="720" w:hanging="720"/>
        <w:jc w:val="both"/>
      </w:pPr>
      <w:proofErr w:type="spellStart"/>
      <w:proofErr w:type="gramStart"/>
      <w:r>
        <w:t>Shadeedha</w:t>
      </w:r>
      <w:proofErr w:type="spellEnd"/>
      <w:r>
        <w:t xml:space="preserve"> Mohamed </w:t>
      </w:r>
      <w:proofErr w:type="spellStart"/>
      <w:r>
        <w:t>Saradara</w:t>
      </w:r>
      <w:proofErr w:type="spellEnd"/>
      <w:r>
        <w:t xml:space="preserve">, </w:t>
      </w:r>
      <w:proofErr w:type="spellStart"/>
      <w:r>
        <w:t>Mansoor</w:t>
      </w:r>
      <w:proofErr w:type="spellEnd"/>
      <w:r>
        <w:t xml:space="preserve">, M., </w:t>
      </w:r>
      <w:proofErr w:type="spellStart"/>
      <w:r>
        <w:t>Rauf</w:t>
      </w:r>
      <w:proofErr w:type="spellEnd"/>
      <w:r>
        <w:t xml:space="preserve">, A., &amp; </w:t>
      </w:r>
      <w:proofErr w:type="spellStart"/>
      <w:r>
        <w:t>Qureshi</w:t>
      </w:r>
      <w:proofErr w:type="spellEnd"/>
      <w:r>
        <w:t>, R. (2023).</w:t>
      </w:r>
      <w:proofErr w:type="gramEnd"/>
      <w:r>
        <w:t xml:space="preserve"> On The Path toward Sustainable Construction—</w:t>
      </w:r>
      <w:proofErr w:type="gramStart"/>
      <w:r>
        <w:t>The</w:t>
      </w:r>
      <w:proofErr w:type="gramEnd"/>
      <w:r>
        <w:t xml:space="preserve"> Case of the United Arab Emirates: A Review. </w:t>
      </w:r>
      <w:proofErr w:type="gramStart"/>
      <w:r>
        <w:rPr>
          <w:i/>
          <w:iCs/>
        </w:rPr>
        <w:t>Sustainability</w:t>
      </w:r>
      <w:r>
        <w:t>, </w:t>
      </w:r>
      <w:r>
        <w:rPr>
          <w:i/>
          <w:iCs/>
        </w:rPr>
        <w:t>15</w:t>
      </w:r>
      <w:r>
        <w:t>(19), 14652–14652.</w:t>
      </w:r>
      <w:proofErr w:type="gramEnd"/>
      <w:r>
        <w:t xml:space="preserve"> https://doi.org/10.3390/su151914652</w:t>
      </w:r>
    </w:p>
    <w:p w:rsidR="005C1164" w:rsidRDefault="005C1164" w:rsidP="005C1164">
      <w:pPr>
        <w:spacing w:line="360" w:lineRule="auto"/>
        <w:ind w:left="720" w:hanging="720"/>
        <w:jc w:val="both"/>
      </w:pPr>
      <w:proofErr w:type="gramStart"/>
      <w:r w:rsidRPr="00A85018">
        <w:t xml:space="preserve">Wu, Y., &amp; </w:t>
      </w:r>
      <w:proofErr w:type="spellStart"/>
      <w:r w:rsidRPr="00A85018">
        <w:t>Tham</w:t>
      </w:r>
      <w:proofErr w:type="spellEnd"/>
      <w:r w:rsidRPr="00A85018">
        <w:t>, J. (2023).</w:t>
      </w:r>
      <w:proofErr w:type="gramEnd"/>
      <w:r w:rsidRPr="00A85018">
        <w:t xml:space="preserve"> </w:t>
      </w:r>
      <w:proofErr w:type="gramStart"/>
      <w:r w:rsidRPr="00A85018">
        <w:t>The impact of environmental regulation, Environment, Social and Government Performance, and technological innovation on enterprise resilience under a green recovery.</w:t>
      </w:r>
      <w:proofErr w:type="gramEnd"/>
      <w:r w:rsidRPr="00A85018">
        <w:t> </w:t>
      </w:r>
      <w:proofErr w:type="spellStart"/>
      <w:proofErr w:type="gramStart"/>
      <w:r w:rsidRPr="00A85018">
        <w:rPr>
          <w:i/>
          <w:iCs/>
        </w:rPr>
        <w:t>Heliyon</w:t>
      </w:r>
      <w:proofErr w:type="spellEnd"/>
      <w:r w:rsidRPr="00A85018">
        <w:t>, </w:t>
      </w:r>
      <w:r w:rsidRPr="00A85018">
        <w:rPr>
          <w:i/>
          <w:iCs/>
        </w:rPr>
        <w:t>9</w:t>
      </w:r>
      <w:r w:rsidRPr="00A85018">
        <w:t>(10), e20278–e20278.</w:t>
      </w:r>
      <w:proofErr w:type="gramEnd"/>
      <w:r w:rsidRPr="00A85018">
        <w:t xml:space="preserve"> </w:t>
      </w:r>
      <w:hyperlink r:id="rId15" w:history="1">
        <w:r w:rsidRPr="006952AF">
          <w:rPr>
            <w:rStyle w:val="Hyperlink"/>
          </w:rPr>
          <w:t>https://doi.org/10.1016/j.heliyon.2023.e20278</w:t>
        </w:r>
      </w:hyperlink>
    </w:p>
    <w:p w:rsidR="005C1164" w:rsidRDefault="005C1164" w:rsidP="005C1164">
      <w:pPr>
        <w:spacing w:line="360" w:lineRule="auto"/>
        <w:ind w:left="720" w:hanging="720"/>
        <w:jc w:val="both"/>
      </w:pPr>
      <w:proofErr w:type="gramStart"/>
      <w:r w:rsidRPr="008D62B7">
        <w:t xml:space="preserve">Yoon </w:t>
      </w:r>
      <w:proofErr w:type="spellStart"/>
      <w:r w:rsidRPr="008D62B7">
        <w:t>Soo</w:t>
      </w:r>
      <w:proofErr w:type="spellEnd"/>
      <w:r w:rsidRPr="008D62B7">
        <w:t xml:space="preserve"> Park, Lars </w:t>
      </w:r>
      <w:proofErr w:type="spellStart"/>
      <w:r w:rsidRPr="008D62B7">
        <w:t>Konge</w:t>
      </w:r>
      <w:proofErr w:type="spellEnd"/>
      <w:r w:rsidRPr="008D62B7">
        <w:t xml:space="preserve">, &amp; </w:t>
      </w:r>
      <w:proofErr w:type="spellStart"/>
      <w:r w:rsidRPr="008D62B7">
        <w:t>Artino</w:t>
      </w:r>
      <w:proofErr w:type="spellEnd"/>
      <w:r w:rsidRPr="008D62B7">
        <w:t>, A. R. (2019, November).</w:t>
      </w:r>
      <w:proofErr w:type="gramEnd"/>
      <w:r w:rsidRPr="008D62B7">
        <w:t xml:space="preserve"> </w:t>
      </w:r>
      <w:proofErr w:type="gramStart"/>
      <w:r w:rsidRPr="008D62B7">
        <w:t>The Positivism Paradigm of Research.</w:t>
      </w:r>
      <w:proofErr w:type="gramEnd"/>
      <w:r w:rsidRPr="008D62B7">
        <w:t xml:space="preserve"> Retrieved November 16, 2023, from </w:t>
      </w:r>
      <w:proofErr w:type="spellStart"/>
      <w:r w:rsidRPr="008D62B7">
        <w:t>ResearchGate</w:t>
      </w:r>
      <w:proofErr w:type="spellEnd"/>
      <w:r w:rsidRPr="008D62B7">
        <w:t xml:space="preserve"> website: </w:t>
      </w:r>
      <w:hyperlink r:id="rId16" w:history="1">
        <w:r w:rsidRPr="006952AF">
          <w:rPr>
            <w:rStyle w:val="Hyperlink"/>
          </w:rPr>
          <w:t>https://www.researchgate.net/publication/337693284_The_Positivism_Paradigm_of_Research</w:t>
        </w:r>
      </w:hyperlink>
    </w:p>
    <w:p w:rsidR="005C1164" w:rsidRDefault="005C1164" w:rsidP="005C1164">
      <w:pPr>
        <w:spacing w:line="360" w:lineRule="auto"/>
        <w:ind w:left="720" w:hanging="720"/>
        <w:jc w:val="both"/>
      </w:pPr>
      <w:proofErr w:type="gramStart"/>
      <w:r w:rsidRPr="00D61208">
        <w:rPr>
          <w:rFonts w:eastAsia="Times New Roman" w:cs="Times New Roman"/>
          <w:szCs w:val="24"/>
        </w:rPr>
        <w:t>‌</w:t>
      </w:r>
      <w:proofErr w:type="spellStart"/>
      <w:r w:rsidRPr="00D61208">
        <w:t>Agata</w:t>
      </w:r>
      <w:proofErr w:type="spellEnd"/>
      <w:r w:rsidRPr="00D61208">
        <w:t xml:space="preserve"> Klaus-</w:t>
      </w:r>
      <w:proofErr w:type="spellStart"/>
      <w:r w:rsidRPr="00D61208">
        <w:t>Rosińska</w:t>
      </w:r>
      <w:proofErr w:type="spellEnd"/>
      <w:r w:rsidRPr="00D61208">
        <w:t xml:space="preserve">, &amp; </w:t>
      </w:r>
      <w:proofErr w:type="spellStart"/>
      <w:r w:rsidRPr="00D61208">
        <w:t>Iwko</w:t>
      </w:r>
      <w:proofErr w:type="spellEnd"/>
      <w:r w:rsidRPr="00D61208">
        <w:t>, J. (2021, September 2).</w:t>
      </w:r>
      <w:proofErr w:type="gramEnd"/>
      <w:r w:rsidRPr="00D61208">
        <w:t xml:space="preserve"> Stakeholder Management—One of the Clues of Sustainable Project Management—As an Underestimated Factor of... Retrieved November 16, 2023, from </w:t>
      </w:r>
      <w:proofErr w:type="spellStart"/>
      <w:r w:rsidRPr="00D61208">
        <w:t>ResearchGate</w:t>
      </w:r>
      <w:proofErr w:type="spellEnd"/>
      <w:r w:rsidRPr="00D61208">
        <w:t xml:space="preserve"> website: </w:t>
      </w:r>
      <w:hyperlink r:id="rId17" w:history="1">
        <w:r w:rsidRPr="006952AF">
          <w:rPr>
            <w:rStyle w:val="Hyperlink"/>
          </w:rPr>
          <w:t>https://www.researchgate.net/publication/354408752_Stakeholder_Management-</w:t>
        </w:r>
        <w:r w:rsidRPr="006952AF">
          <w:rPr>
            <w:rStyle w:val="Hyperlink"/>
          </w:rPr>
          <w:lastRenderedPageBreak/>
          <w:t>One_of_the_Clues_of_Sustainable_Project_Management-As_an_Underestimated_Factor_of_Project_Success_in_Small_Construction_Companies</w:t>
        </w:r>
      </w:hyperlink>
    </w:p>
    <w:p w:rsidR="005C1164" w:rsidRDefault="005C1164" w:rsidP="005C1164">
      <w:pPr>
        <w:spacing w:line="360" w:lineRule="auto"/>
        <w:ind w:left="720" w:hanging="720"/>
        <w:jc w:val="both"/>
      </w:pPr>
      <w:proofErr w:type="gramStart"/>
      <w:r w:rsidRPr="00D61208">
        <w:t xml:space="preserve">Ahmed, S., &amp; </w:t>
      </w:r>
      <w:proofErr w:type="spellStart"/>
      <w:r w:rsidRPr="00D61208">
        <w:t>Sameh</w:t>
      </w:r>
      <w:proofErr w:type="spellEnd"/>
      <w:r w:rsidRPr="00D61208">
        <w:t xml:space="preserve"> El-</w:t>
      </w:r>
      <w:proofErr w:type="spellStart"/>
      <w:r w:rsidRPr="00D61208">
        <w:t>Sayegh</w:t>
      </w:r>
      <w:proofErr w:type="spellEnd"/>
      <w:r w:rsidRPr="00D61208">
        <w:t>.</w:t>
      </w:r>
      <w:proofErr w:type="gramEnd"/>
      <w:r w:rsidRPr="00D61208">
        <w:t xml:space="preserve"> (2022, January 17). The challenges of sustainable construction projects delivery – evidence from the UAE. Retrieved November 16, 2023, from </w:t>
      </w:r>
      <w:proofErr w:type="spellStart"/>
      <w:r w:rsidRPr="00D61208">
        <w:t>ResearchGate</w:t>
      </w:r>
      <w:proofErr w:type="spellEnd"/>
      <w:r w:rsidRPr="00D61208">
        <w:t xml:space="preserve"> website: </w:t>
      </w:r>
      <w:hyperlink r:id="rId18" w:history="1">
        <w:r w:rsidRPr="006952AF">
          <w:rPr>
            <w:rStyle w:val="Hyperlink"/>
          </w:rPr>
          <w:t>https://www.researchgate.net/publication/357896178_The_challenges_of_sustainable_construction_projects_delivery_-_evidence_from_the_UAE</w:t>
        </w:r>
      </w:hyperlink>
    </w:p>
    <w:p w:rsidR="005C1164" w:rsidRPr="00A85018" w:rsidRDefault="005C1164" w:rsidP="005C1164">
      <w:pPr>
        <w:spacing w:line="360" w:lineRule="auto"/>
        <w:ind w:left="720" w:hanging="720"/>
        <w:jc w:val="both"/>
      </w:pPr>
      <w:proofErr w:type="gramStart"/>
      <w:r w:rsidRPr="00A85018">
        <w:t xml:space="preserve">Erik Dolan-Del </w:t>
      </w:r>
      <w:proofErr w:type="spellStart"/>
      <w:r w:rsidRPr="00A85018">
        <w:t>Vecchio</w:t>
      </w:r>
      <w:proofErr w:type="spellEnd"/>
      <w:r w:rsidRPr="00A85018">
        <w:t>.</w:t>
      </w:r>
      <w:proofErr w:type="gramEnd"/>
      <w:r w:rsidRPr="00A85018">
        <w:t xml:space="preserve"> (2022, May 12). BREEAM Certification </w:t>
      </w:r>
      <w:proofErr w:type="spellStart"/>
      <w:r w:rsidRPr="00A85018">
        <w:t>vs</w:t>
      </w:r>
      <w:proofErr w:type="spellEnd"/>
      <w:r w:rsidRPr="00A85018">
        <w:t xml:space="preserve"> LEED: Knowing the Difference. Retrieved November 16, 2023, from VTS website: https://www.vts.com/blog/leed-vs-breeam-understanding-the-differences</w:t>
      </w:r>
    </w:p>
    <w:p w:rsidR="005C1164" w:rsidRPr="004F094A" w:rsidRDefault="005C1164" w:rsidP="005C1164">
      <w:pPr>
        <w:spacing w:line="360" w:lineRule="auto"/>
        <w:ind w:left="720" w:hanging="720"/>
        <w:jc w:val="both"/>
      </w:pPr>
      <w:r w:rsidRPr="004F094A">
        <w:t xml:space="preserve">APA </w:t>
      </w:r>
      <w:proofErr w:type="spellStart"/>
      <w:r w:rsidRPr="004F094A">
        <w:t>PsycNet</w:t>
      </w:r>
      <w:proofErr w:type="spellEnd"/>
      <w:r w:rsidRPr="004F094A">
        <w:t>. (2023). Retrieved November 16, 2023, from Apa.org website: https://psycnet.apa.org/record/2021-28944-005</w:t>
      </w:r>
    </w:p>
    <w:p w:rsidR="00500357" w:rsidRDefault="00500357" w:rsidP="007D284B">
      <w:pPr>
        <w:spacing w:line="360" w:lineRule="auto"/>
        <w:rPr>
          <w:lang w:val="en-GB"/>
        </w:rPr>
      </w:pPr>
    </w:p>
    <w:p w:rsidR="00E92DCB" w:rsidRDefault="00E92DCB" w:rsidP="007D284B">
      <w:pPr>
        <w:spacing w:line="360" w:lineRule="auto"/>
        <w:rPr>
          <w:lang w:val="en-GB"/>
        </w:rPr>
      </w:pPr>
    </w:p>
    <w:p w:rsidR="00E92DCB" w:rsidRDefault="00E92DCB" w:rsidP="007D284B">
      <w:pPr>
        <w:spacing w:line="360" w:lineRule="auto"/>
        <w:rPr>
          <w:lang w:val="en-GB"/>
        </w:rPr>
      </w:pPr>
    </w:p>
    <w:p w:rsidR="00E92DCB" w:rsidRDefault="00E92DCB" w:rsidP="007D284B">
      <w:pPr>
        <w:spacing w:line="360" w:lineRule="auto"/>
        <w:rPr>
          <w:lang w:val="en-GB"/>
        </w:rPr>
      </w:pPr>
    </w:p>
    <w:p w:rsidR="00E92DCB" w:rsidRDefault="00E92DCB" w:rsidP="007D284B">
      <w:pPr>
        <w:spacing w:line="360" w:lineRule="auto"/>
        <w:rPr>
          <w:lang w:val="en-GB"/>
        </w:rPr>
      </w:pPr>
    </w:p>
    <w:p w:rsidR="00E92DCB" w:rsidRDefault="00E92DCB" w:rsidP="007D284B">
      <w:pPr>
        <w:spacing w:line="360" w:lineRule="auto"/>
        <w:rPr>
          <w:lang w:val="en-GB"/>
        </w:rPr>
      </w:pPr>
    </w:p>
    <w:p w:rsidR="00E92DCB" w:rsidRDefault="00E92DCB" w:rsidP="007D284B">
      <w:pPr>
        <w:spacing w:line="360" w:lineRule="auto"/>
        <w:rPr>
          <w:lang w:val="en-GB"/>
        </w:rPr>
      </w:pPr>
    </w:p>
    <w:p w:rsidR="00E92DCB" w:rsidRDefault="00E92DCB" w:rsidP="007D284B">
      <w:pPr>
        <w:spacing w:line="360" w:lineRule="auto"/>
        <w:rPr>
          <w:lang w:val="en-GB"/>
        </w:rPr>
      </w:pPr>
    </w:p>
    <w:p w:rsidR="00E92DCB" w:rsidRDefault="00E92DCB" w:rsidP="007D284B">
      <w:pPr>
        <w:spacing w:line="360" w:lineRule="auto"/>
        <w:rPr>
          <w:lang w:val="en-GB"/>
        </w:rPr>
      </w:pPr>
    </w:p>
    <w:p w:rsidR="00E92DCB" w:rsidRDefault="00E92DCB" w:rsidP="007D284B">
      <w:pPr>
        <w:spacing w:line="360" w:lineRule="auto"/>
        <w:rPr>
          <w:lang w:val="en-GB"/>
        </w:rPr>
      </w:pPr>
    </w:p>
    <w:p w:rsidR="00E92DCB" w:rsidRDefault="00E92DCB" w:rsidP="007D284B">
      <w:pPr>
        <w:spacing w:line="360" w:lineRule="auto"/>
        <w:rPr>
          <w:lang w:val="en-GB"/>
        </w:rPr>
      </w:pPr>
    </w:p>
    <w:p w:rsidR="00E92DCB" w:rsidRDefault="00E92DCB" w:rsidP="007D284B">
      <w:pPr>
        <w:spacing w:line="360" w:lineRule="auto"/>
        <w:rPr>
          <w:lang w:val="en-GB"/>
        </w:rPr>
      </w:pPr>
    </w:p>
    <w:p w:rsidR="00E92DCB" w:rsidRDefault="00E92DCB" w:rsidP="007D284B">
      <w:pPr>
        <w:spacing w:line="360" w:lineRule="auto"/>
        <w:rPr>
          <w:lang w:val="en-GB"/>
        </w:rPr>
      </w:pPr>
    </w:p>
    <w:p w:rsidR="00E92DCB" w:rsidRDefault="00E92DCB" w:rsidP="00E92DCB">
      <w:pPr>
        <w:pStyle w:val="Heading1"/>
        <w:numPr>
          <w:ilvl w:val="0"/>
          <w:numId w:val="0"/>
        </w:numPr>
        <w:ind w:left="432"/>
        <w:rPr>
          <w:lang w:val="en-GB"/>
        </w:rPr>
      </w:pPr>
      <w:bookmarkStart w:id="13" w:name="_Toc151035264"/>
      <w:r>
        <w:rPr>
          <w:lang w:val="en-GB"/>
        </w:rPr>
        <w:lastRenderedPageBreak/>
        <w:t>Appendices</w:t>
      </w:r>
      <w:bookmarkEnd w:id="13"/>
    </w:p>
    <w:p w:rsidR="00E92DCB" w:rsidRDefault="00E92DCB" w:rsidP="00E92DCB">
      <w:pPr>
        <w:pStyle w:val="Heading2"/>
        <w:numPr>
          <w:ilvl w:val="0"/>
          <w:numId w:val="0"/>
        </w:numPr>
        <w:ind w:left="1296"/>
        <w:rPr>
          <w:lang w:val="en-GB"/>
        </w:rPr>
      </w:pPr>
      <w:bookmarkStart w:id="14" w:name="_Toc151035265"/>
      <w:r>
        <w:rPr>
          <w:lang w:val="en-GB"/>
        </w:rPr>
        <w:t>Appendix 1- SMART Reflection</w:t>
      </w:r>
      <w:r w:rsidR="0046347D">
        <w:rPr>
          <w:lang w:val="en-GB"/>
        </w:rPr>
        <w:t xml:space="preserve"> on Proposal</w:t>
      </w:r>
      <w:bookmarkEnd w:id="14"/>
    </w:p>
    <w:p w:rsidR="00E92DCB" w:rsidRDefault="0046347D" w:rsidP="0046347D">
      <w:pPr>
        <w:jc w:val="center"/>
        <w:rPr>
          <w:lang w:val="en-GB"/>
        </w:rPr>
      </w:pPr>
      <w:r>
        <w:rPr>
          <w:noProof/>
        </w:rPr>
        <w:drawing>
          <wp:inline distT="0" distB="0" distL="0" distR="0">
            <wp:extent cx="5943600" cy="3422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rt.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3422650"/>
                    </a:xfrm>
                    <a:prstGeom prst="rect">
                      <a:avLst/>
                    </a:prstGeom>
                  </pic:spPr>
                </pic:pic>
              </a:graphicData>
            </a:graphic>
          </wp:inline>
        </w:drawing>
      </w:r>
    </w:p>
    <w:p w:rsidR="00E92DCB" w:rsidRDefault="00E92DCB" w:rsidP="00E92DCB">
      <w:pPr>
        <w:pStyle w:val="Heading2"/>
        <w:numPr>
          <w:ilvl w:val="0"/>
          <w:numId w:val="0"/>
        </w:numPr>
        <w:ind w:left="1296"/>
        <w:rPr>
          <w:lang w:val="en-GB"/>
        </w:rPr>
      </w:pPr>
      <w:bookmarkStart w:id="15" w:name="_Toc151035266"/>
      <w:r>
        <w:rPr>
          <w:lang w:val="en-GB"/>
        </w:rPr>
        <w:t>Appendix 2- GANTT CHART for Research Probable Time Scale</w:t>
      </w:r>
      <w:bookmarkEnd w:id="15"/>
    </w:p>
    <w:tbl>
      <w:tblPr>
        <w:tblStyle w:val="LightShading-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339"/>
        <w:gridCol w:w="1340"/>
        <w:gridCol w:w="1340"/>
        <w:gridCol w:w="1341"/>
        <w:gridCol w:w="1272"/>
        <w:gridCol w:w="1274"/>
      </w:tblGrid>
      <w:tr w:rsidR="0046347D" w:rsidTr="00D60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Borders>
              <w:top w:val="none" w:sz="0" w:space="0" w:color="auto"/>
              <w:left w:val="none" w:sz="0" w:space="0" w:color="auto"/>
              <w:bottom w:val="none" w:sz="0" w:space="0" w:color="auto"/>
              <w:right w:val="none" w:sz="0" w:space="0" w:color="auto"/>
            </w:tcBorders>
          </w:tcPr>
          <w:p w:rsidR="0046347D" w:rsidRDefault="0046347D" w:rsidP="00D600F2">
            <w:pPr>
              <w:jc w:val="center"/>
            </w:pPr>
            <w:r>
              <w:t>Weeks</w:t>
            </w:r>
          </w:p>
        </w:tc>
        <w:tc>
          <w:tcPr>
            <w:tcW w:w="1364" w:type="dxa"/>
            <w:tcBorders>
              <w:top w:val="none" w:sz="0" w:space="0" w:color="auto"/>
              <w:left w:val="none" w:sz="0" w:space="0" w:color="auto"/>
              <w:bottom w:val="none" w:sz="0" w:space="0" w:color="auto"/>
              <w:right w:val="none" w:sz="0" w:space="0" w:color="auto"/>
            </w:tcBorders>
          </w:tcPr>
          <w:p w:rsidR="0046347D" w:rsidRDefault="0046347D" w:rsidP="00D600F2">
            <w:pPr>
              <w:jc w:val="center"/>
              <w:cnfStyle w:val="100000000000" w:firstRow="1" w:lastRow="0" w:firstColumn="0" w:lastColumn="0" w:oddVBand="0" w:evenVBand="0" w:oddHBand="0" w:evenHBand="0" w:firstRowFirstColumn="0" w:firstRowLastColumn="0" w:lastRowFirstColumn="0" w:lastRowLastColumn="0"/>
            </w:pPr>
            <w:r>
              <w:t>1-2</w:t>
            </w:r>
          </w:p>
        </w:tc>
        <w:tc>
          <w:tcPr>
            <w:tcW w:w="1364" w:type="dxa"/>
            <w:tcBorders>
              <w:top w:val="none" w:sz="0" w:space="0" w:color="auto"/>
              <w:left w:val="none" w:sz="0" w:space="0" w:color="auto"/>
              <w:bottom w:val="none" w:sz="0" w:space="0" w:color="auto"/>
              <w:right w:val="none" w:sz="0" w:space="0" w:color="auto"/>
            </w:tcBorders>
          </w:tcPr>
          <w:p w:rsidR="0046347D" w:rsidRDefault="0046347D" w:rsidP="00D600F2">
            <w:pPr>
              <w:jc w:val="center"/>
              <w:cnfStyle w:val="100000000000" w:firstRow="1" w:lastRow="0" w:firstColumn="0" w:lastColumn="0" w:oddVBand="0" w:evenVBand="0" w:oddHBand="0" w:evenHBand="0" w:firstRowFirstColumn="0" w:firstRowLastColumn="0" w:lastRowFirstColumn="0" w:lastRowLastColumn="0"/>
            </w:pPr>
            <w:r>
              <w:t>2-4</w:t>
            </w:r>
          </w:p>
        </w:tc>
        <w:tc>
          <w:tcPr>
            <w:tcW w:w="1364" w:type="dxa"/>
            <w:tcBorders>
              <w:top w:val="none" w:sz="0" w:space="0" w:color="auto"/>
              <w:left w:val="none" w:sz="0" w:space="0" w:color="auto"/>
              <w:bottom w:val="none" w:sz="0" w:space="0" w:color="auto"/>
              <w:right w:val="none" w:sz="0" w:space="0" w:color="auto"/>
            </w:tcBorders>
          </w:tcPr>
          <w:p w:rsidR="0046347D" w:rsidRDefault="0046347D" w:rsidP="00D600F2">
            <w:pPr>
              <w:jc w:val="center"/>
              <w:cnfStyle w:val="100000000000" w:firstRow="1" w:lastRow="0" w:firstColumn="0" w:lastColumn="0" w:oddVBand="0" w:evenVBand="0" w:oddHBand="0" w:evenHBand="0" w:firstRowFirstColumn="0" w:firstRowLastColumn="0" w:lastRowFirstColumn="0" w:lastRowLastColumn="0"/>
            </w:pPr>
            <w:r>
              <w:t>4-6</w:t>
            </w:r>
          </w:p>
        </w:tc>
        <w:tc>
          <w:tcPr>
            <w:tcW w:w="1365" w:type="dxa"/>
            <w:tcBorders>
              <w:top w:val="none" w:sz="0" w:space="0" w:color="auto"/>
              <w:left w:val="none" w:sz="0" w:space="0" w:color="auto"/>
              <w:bottom w:val="none" w:sz="0" w:space="0" w:color="auto"/>
              <w:right w:val="none" w:sz="0" w:space="0" w:color="auto"/>
            </w:tcBorders>
          </w:tcPr>
          <w:p w:rsidR="0046347D" w:rsidRDefault="0046347D" w:rsidP="00D600F2">
            <w:pPr>
              <w:jc w:val="center"/>
              <w:cnfStyle w:val="100000000000" w:firstRow="1" w:lastRow="0" w:firstColumn="0" w:lastColumn="0" w:oddVBand="0" w:evenVBand="0" w:oddHBand="0" w:evenHBand="0" w:firstRowFirstColumn="0" w:firstRowLastColumn="0" w:lastRowFirstColumn="0" w:lastRowLastColumn="0"/>
            </w:pPr>
            <w:r>
              <w:t>6-8</w:t>
            </w:r>
          </w:p>
        </w:tc>
        <w:tc>
          <w:tcPr>
            <w:tcW w:w="1294" w:type="dxa"/>
            <w:tcBorders>
              <w:top w:val="none" w:sz="0" w:space="0" w:color="auto"/>
              <w:left w:val="none" w:sz="0" w:space="0" w:color="auto"/>
              <w:bottom w:val="none" w:sz="0" w:space="0" w:color="auto"/>
              <w:right w:val="none" w:sz="0" w:space="0" w:color="auto"/>
            </w:tcBorders>
          </w:tcPr>
          <w:p w:rsidR="0046347D" w:rsidRDefault="0046347D" w:rsidP="00D600F2">
            <w:pPr>
              <w:jc w:val="center"/>
              <w:cnfStyle w:val="100000000000" w:firstRow="1" w:lastRow="0" w:firstColumn="0" w:lastColumn="0" w:oddVBand="0" w:evenVBand="0" w:oddHBand="0" w:evenHBand="0" w:firstRowFirstColumn="0" w:firstRowLastColumn="0" w:lastRowFirstColumn="0" w:lastRowLastColumn="0"/>
            </w:pPr>
            <w:r>
              <w:t>8-10</w:t>
            </w:r>
          </w:p>
        </w:tc>
        <w:tc>
          <w:tcPr>
            <w:tcW w:w="1294" w:type="dxa"/>
            <w:tcBorders>
              <w:top w:val="none" w:sz="0" w:space="0" w:color="auto"/>
              <w:left w:val="none" w:sz="0" w:space="0" w:color="auto"/>
              <w:bottom w:val="none" w:sz="0" w:space="0" w:color="auto"/>
              <w:right w:val="none" w:sz="0" w:space="0" w:color="auto"/>
            </w:tcBorders>
          </w:tcPr>
          <w:p w:rsidR="0046347D" w:rsidRDefault="0046347D" w:rsidP="00D600F2">
            <w:pPr>
              <w:jc w:val="center"/>
              <w:cnfStyle w:val="100000000000" w:firstRow="1" w:lastRow="0" w:firstColumn="0" w:lastColumn="0" w:oddVBand="0" w:evenVBand="0" w:oddHBand="0" w:evenHBand="0" w:firstRowFirstColumn="0" w:firstRowLastColumn="0" w:lastRowFirstColumn="0" w:lastRowLastColumn="0"/>
            </w:pPr>
            <w:r>
              <w:t>10-12</w:t>
            </w:r>
          </w:p>
        </w:tc>
      </w:tr>
      <w:tr w:rsidR="0046347D" w:rsidTr="00463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Borders>
              <w:left w:val="none" w:sz="0" w:space="0" w:color="auto"/>
              <w:right w:val="none" w:sz="0" w:space="0" w:color="auto"/>
            </w:tcBorders>
          </w:tcPr>
          <w:p w:rsidR="0046347D" w:rsidRDefault="0046347D" w:rsidP="00D600F2">
            <w:r>
              <w:t>Identification of Research Objectives</w:t>
            </w:r>
          </w:p>
        </w:tc>
        <w:tc>
          <w:tcPr>
            <w:tcW w:w="1364" w:type="dxa"/>
            <w:tcBorders>
              <w:left w:val="none" w:sz="0" w:space="0" w:color="auto"/>
              <w:right w:val="none" w:sz="0" w:space="0" w:color="auto"/>
            </w:tcBorders>
            <w:shd w:val="clear" w:color="auto" w:fill="2E74B5" w:themeFill="accent1" w:themeFillShade="BF"/>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364" w:type="dxa"/>
            <w:tcBorders>
              <w:left w:val="none" w:sz="0" w:space="0" w:color="auto"/>
              <w:right w:val="none" w:sz="0" w:space="0" w:color="auto"/>
            </w:tcBorders>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364" w:type="dxa"/>
            <w:tcBorders>
              <w:left w:val="none" w:sz="0" w:space="0" w:color="auto"/>
              <w:right w:val="none" w:sz="0" w:space="0" w:color="auto"/>
            </w:tcBorders>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365" w:type="dxa"/>
            <w:tcBorders>
              <w:left w:val="none" w:sz="0" w:space="0" w:color="auto"/>
              <w:right w:val="none" w:sz="0" w:space="0" w:color="auto"/>
            </w:tcBorders>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294" w:type="dxa"/>
            <w:tcBorders>
              <w:left w:val="none" w:sz="0" w:space="0" w:color="auto"/>
              <w:right w:val="none" w:sz="0" w:space="0" w:color="auto"/>
            </w:tcBorders>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294" w:type="dxa"/>
            <w:tcBorders>
              <w:left w:val="none" w:sz="0" w:space="0" w:color="auto"/>
              <w:right w:val="none" w:sz="0" w:space="0" w:color="auto"/>
            </w:tcBorders>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r>
      <w:tr w:rsidR="0046347D" w:rsidTr="00D600F2">
        <w:tc>
          <w:tcPr>
            <w:cnfStyle w:val="001000000000" w:firstRow="0" w:lastRow="0" w:firstColumn="1" w:lastColumn="0" w:oddVBand="0" w:evenVBand="0" w:oddHBand="0" w:evenHBand="0" w:firstRowFirstColumn="0" w:firstRowLastColumn="0" w:lastRowFirstColumn="0" w:lastRowLastColumn="0"/>
            <w:tcW w:w="1531" w:type="dxa"/>
          </w:tcPr>
          <w:p w:rsidR="0046347D" w:rsidRDefault="0046347D" w:rsidP="00D600F2">
            <w:r>
              <w:t>Formulation of Research Question and Selection of Variables</w:t>
            </w:r>
          </w:p>
        </w:tc>
        <w:tc>
          <w:tcPr>
            <w:tcW w:w="1364" w:type="dxa"/>
            <w:shd w:val="clear" w:color="auto" w:fill="C45911" w:themeFill="accent2" w:themeFillShade="BF"/>
          </w:tcPr>
          <w:p w:rsidR="0046347D" w:rsidRDefault="0046347D" w:rsidP="00D600F2">
            <w:pPr>
              <w:cnfStyle w:val="000000000000" w:firstRow="0" w:lastRow="0" w:firstColumn="0" w:lastColumn="0" w:oddVBand="0" w:evenVBand="0" w:oddHBand="0" w:evenHBand="0" w:firstRowFirstColumn="0" w:firstRowLastColumn="0" w:lastRowFirstColumn="0" w:lastRowLastColumn="0"/>
            </w:pPr>
          </w:p>
        </w:tc>
        <w:tc>
          <w:tcPr>
            <w:tcW w:w="1364" w:type="dxa"/>
          </w:tcPr>
          <w:p w:rsidR="0046347D" w:rsidRDefault="0046347D" w:rsidP="00D600F2">
            <w:pPr>
              <w:cnfStyle w:val="000000000000" w:firstRow="0" w:lastRow="0" w:firstColumn="0" w:lastColumn="0" w:oddVBand="0" w:evenVBand="0" w:oddHBand="0" w:evenHBand="0" w:firstRowFirstColumn="0" w:firstRowLastColumn="0" w:lastRowFirstColumn="0" w:lastRowLastColumn="0"/>
            </w:pPr>
          </w:p>
        </w:tc>
        <w:tc>
          <w:tcPr>
            <w:tcW w:w="1364" w:type="dxa"/>
          </w:tcPr>
          <w:p w:rsidR="0046347D" w:rsidRDefault="0046347D" w:rsidP="00D600F2">
            <w:pPr>
              <w:cnfStyle w:val="000000000000" w:firstRow="0" w:lastRow="0" w:firstColumn="0" w:lastColumn="0" w:oddVBand="0" w:evenVBand="0" w:oddHBand="0" w:evenHBand="0" w:firstRowFirstColumn="0" w:firstRowLastColumn="0" w:lastRowFirstColumn="0" w:lastRowLastColumn="0"/>
            </w:pPr>
          </w:p>
        </w:tc>
        <w:tc>
          <w:tcPr>
            <w:tcW w:w="1365" w:type="dxa"/>
          </w:tcPr>
          <w:p w:rsidR="0046347D" w:rsidRDefault="0046347D" w:rsidP="00D600F2">
            <w:pPr>
              <w:cnfStyle w:val="000000000000" w:firstRow="0" w:lastRow="0" w:firstColumn="0" w:lastColumn="0" w:oddVBand="0" w:evenVBand="0" w:oddHBand="0" w:evenHBand="0" w:firstRowFirstColumn="0" w:firstRowLastColumn="0" w:lastRowFirstColumn="0" w:lastRowLastColumn="0"/>
            </w:pPr>
          </w:p>
        </w:tc>
        <w:tc>
          <w:tcPr>
            <w:tcW w:w="1294" w:type="dxa"/>
          </w:tcPr>
          <w:p w:rsidR="0046347D" w:rsidRDefault="0046347D" w:rsidP="00D600F2">
            <w:pPr>
              <w:cnfStyle w:val="000000000000" w:firstRow="0" w:lastRow="0" w:firstColumn="0" w:lastColumn="0" w:oddVBand="0" w:evenVBand="0" w:oddHBand="0" w:evenHBand="0" w:firstRowFirstColumn="0" w:firstRowLastColumn="0" w:lastRowFirstColumn="0" w:lastRowLastColumn="0"/>
            </w:pPr>
          </w:p>
        </w:tc>
        <w:tc>
          <w:tcPr>
            <w:tcW w:w="1294" w:type="dxa"/>
          </w:tcPr>
          <w:p w:rsidR="0046347D" w:rsidRDefault="0046347D" w:rsidP="00D600F2">
            <w:pPr>
              <w:cnfStyle w:val="000000000000" w:firstRow="0" w:lastRow="0" w:firstColumn="0" w:lastColumn="0" w:oddVBand="0" w:evenVBand="0" w:oddHBand="0" w:evenHBand="0" w:firstRowFirstColumn="0" w:firstRowLastColumn="0" w:lastRowFirstColumn="0" w:lastRowLastColumn="0"/>
            </w:pPr>
          </w:p>
        </w:tc>
      </w:tr>
      <w:tr w:rsidR="0046347D" w:rsidTr="00463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Borders>
              <w:left w:val="none" w:sz="0" w:space="0" w:color="auto"/>
              <w:right w:val="none" w:sz="0" w:space="0" w:color="auto"/>
            </w:tcBorders>
          </w:tcPr>
          <w:p w:rsidR="0046347D" w:rsidRDefault="0046347D" w:rsidP="00D600F2">
            <w:r>
              <w:t>Writing Research Proposal</w:t>
            </w:r>
          </w:p>
        </w:tc>
        <w:tc>
          <w:tcPr>
            <w:tcW w:w="1364" w:type="dxa"/>
            <w:tcBorders>
              <w:left w:val="none" w:sz="0" w:space="0" w:color="auto"/>
              <w:right w:val="none" w:sz="0" w:space="0" w:color="auto"/>
            </w:tcBorders>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364" w:type="dxa"/>
            <w:tcBorders>
              <w:left w:val="none" w:sz="0" w:space="0" w:color="auto"/>
              <w:right w:val="none" w:sz="0" w:space="0" w:color="auto"/>
            </w:tcBorders>
            <w:shd w:val="clear" w:color="auto" w:fill="00B050"/>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364" w:type="dxa"/>
            <w:tcBorders>
              <w:left w:val="none" w:sz="0" w:space="0" w:color="auto"/>
              <w:right w:val="none" w:sz="0" w:space="0" w:color="auto"/>
            </w:tcBorders>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365" w:type="dxa"/>
            <w:tcBorders>
              <w:left w:val="none" w:sz="0" w:space="0" w:color="auto"/>
              <w:right w:val="none" w:sz="0" w:space="0" w:color="auto"/>
            </w:tcBorders>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294" w:type="dxa"/>
            <w:tcBorders>
              <w:left w:val="none" w:sz="0" w:space="0" w:color="auto"/>
              <w:right w:val="none" w:sz="0" w:space="0" w:color="auto"/>
            </w:tcBorders>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294" w:type="dxa"/>
            <w:tcBorders>
              <w:left w:val="none" w:sz="0" w:space="0" w:color="auto"/>
              <w:right w:val="none" w:sz="0" w:space="0" w:color="auto"/>
            </w:tcBorders>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r>
      <w:tr w:rsidR="0046347D" w:rsidTr="00D600F2">
        <w:tc>
          <w:tcPr>
            <w:cnfStyle w:val="001000000000" w:firstRow="0" w:lastRow="0" w:firstColumn="1" w:lastColumn="0" w:oddVBand="0" w:evenVBand="0" w:oddHBand="0" w:evenHBand="0" w:firstRowFirstColumn="0" w:firstRowLastColumn="0" w:lastRowFirstColumn="0" w:lastRowLastColumn="0"/>
            <w:tcW w:w="1531" w:type="dxa"/>
          </w:tcPr>
          <w:p w:rsidR="0046347D" w:rsidRDefault="0046347D" w:rsidP="00D600F2">
            <w:r>
              <w:t>Detailed Literature Review</w:t>
            </w:r>
          </w:p>
        </w:tc>
        <w:tc>
          <w:tcPr>
            <w:tcW w:w="1364" w:type="dxa"/>
          </w:tcPr>
          <w:p w:rsidR="0046347D" w:rsidRDefault="0046347D" w:rsidP="00D600F2">
            <w:pPr>
              <w:cnfStyle w:val="000000000000" w:firstRow="0" w:lastRow="0" w:firstColumn="0" w:lastColumn="0" w:oddVBand="0" w:evenVBand="0" w:oddHBand="0" w:evenHBand="0" w:firstRowFirstColumn="0" w:firstRowLastColumn="0" w:lastRowFirstColumn="0" w:lastRowLastColumn="0"/>
            </w:pPr>
          </w:p>
        </w:tc>
        <w:tc>
          <w:tcPr>
            <w:tcW w:w="1364" w:type="dxa"/>
            <w:shd w:val="clear" w:color="auto" w:fill="FFC000"/>
          </w:tcPr>
          <w:p w:rsidR="0046347D" w:rsidRDefault="0046347D" w:rsidP="00D600F2">
            <w:pPr>
              <w:cnfStyle w:val="000000000000" w:firstRow="0" w:lastRow="0" w:firstColumn="0" w:lastColumn="0" w:oddVBand="0" w:evenVBand="0" w:oddHBand="0" w:evenHBand="0" w:firstRowFirstColumn="0" w:firstRowLastColumn="0" w:lastRowFirstColumn="0" w:lastRowLastColumn="0"/>
            </w:pPr>
          </w:p>
        </w:tc>
        <w:tc>
          <w:tcPr>
            <w:tcW w:w="1364" w:type="dxa"/>
            <w:shd w:val="clear" w:color="auto" w:fill="FFC000"/>
          </w:tcPr>
          <w:p w:rsidR="0046347D" w:rsidRDefault="0046347D" w:rsidP="00D600F2">
            <w:pPr>
              <w:cnfStyle w:val="000000000000" w:firstRow="0" w:lastRow="0" w:firstColumn="0" w:lastColumn="0" w:oddVBand="0" w:evenVBand="0" w:oddHBand="0" w:evenHBand="0" w:firstRowFirstColumn="0" w:firstRowLastColumn="0" w:lastRowFirstColumn="0" w:lastRowLastColumn="0"/>
            </w:pPr>
          </w:p>
        </w:tc>
        <w:tc>
          <w:tcPr>
            <w:tcW w:w="1365" w:type="dxa"/>
          </w:tcPr>
          <w:p w:rsidR="0046347D" w:rsidRDefault="0046347D" w:rsidP="00D600F2">
            <w:pPr>
              <w:cnfStyle w:val="000000000000" w:firstRow="0" w:lastRow="0" w:firstColumn="0" w:lastColumn="0" w:oddVBand="0" w:evenVBand="0" w:oddHBand="0" w:evenHBand="0" w:firstRowFirstColumn="0" w:firstRowLastColumn="0" w:lastRowFirstColumn="0" w:lastRowLastColumn="0"/>
            </w:pPr>
          </w:p>
        </w:tc>
        <w:tc>
          <w:tcPr>
            <w:tcW w:w="1294" w:type="dxa"/>
          </w:tcPr>
          <w:p w:rsidR="0046347D" w:rsidRDefault="0046347D" w:rsidP="00D600F2">
            <w:pPr>
              <w:cnfStyle w:val="000000000000" w:firstRow="0" w:lastRow="0" w:firstColumn="0" w:lastColumn="0" w:oddVBand="0" w:evenVBand="0" w:oddHBand="0" w:evenHBand="0" w:firstRowFirstColumn="0" w:firstRowLastColumn="0" w:lastRowFirstColumn="0" w:lastRowLastColumn="0"/>
            </w:pPr>
          </w:p>
        </w:tc>
        <w:tc>
          <w:tcPr>
            <w:tcW w:w="1294" w:type="dxa"/>
          </w:tcPr>
          <w:p w:rsidR="0046347D" w:rsidRDefault="0046347D" w:rsidP="00D600F2">
            <w:pPr>
              <w:cnfStyle w:val="000000000000" w:firstRow="0" w:lastRow="0" w:firstColumn="0" w:lastColumn="0" w:oddVBand="0" w:evenVBand="0" w:oddHBand="0" w:evenHBand="0" w:firstRowFirstColumn="0" w:firstRowLastColumn="0" w:lastRowFirstColumn="0" w:lastRowLastColumn="0"/>
            </w:pPr>
          </w:p>
        </w:tc>
      </w:tr>
      <w:tr w:rsidR="0046347D" w:rsidTr="00463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Borders>
              <w:left w:val="none" w:sz="0" w:space="0" w:color="auto"/>
              <w:right w:val="none" w:sz="0" w:space="0" w:color="auto"/>
            </w:tcBorders>
          </w:tcPr>
          <w:p w:rsidR="0046347D" w:rsidRDefault="0046347D" w:rsidP="00D600F2">
            <w:r>
              <w:t xml:space="preserve">Development of Questionnaire </w:t>
            </w:r>
          </w:p>
        </w:tc>
        <w:tc>
          <w:tcPr>
            <w:tcW w:w="1364" w:type="dxa"/>
            <w:tcBorders>
              <w:left w:val="none" w:sz="0" w:space="0" w:color="auto"/>
              <w:right w:val="none" w:sz="0" w:space="0" w:color="auto"/>
            </w:tcBorders>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364" w:type="dxa"/>
            <w:tcBorders>
              <w:left w:val="none" w:sz="0" w:space="0" w:color="auto"/>
              <w:right w:val="none" w:sz="0" w:space="0" w:color="auto"/>
            </w:tcBorders>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364" w:type="dxa"/>
            <w:tcBorders>
              <w:left w:val="none" w:sz="0" w:space="0" w:color="auto"/>
              <w:right w:val="none" w:sz="0" w:space="0" w:color="auto"/>
            </w:tcBorders>
            <w:shd w:val="clear" w:color="auto" w:fill="FFFF00"/>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365" w:type="dxa"/>
            <w:tcBorders>
              <w:left w:val="none" w:sz="0" w:space="0" w:color="auto"/>
              <w:right w:val="none" w:sz="0" w:space="0" w:color="auto"/>
            </w:tcBorders>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294" w:type="dxa"/>
            <w:tcBorders>
              <w:left w:val="none" w:sz="0" w:space="0" w:color="auto"/>
              <w:right w:val="none" w:sz="0" w:space="0" w:color="auto"/>
            </w:tcBorders>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294" w:type="dxa"/>
            <w:tcBorders>
              <w:left w:val="none" w:sz="0" w:space="0" w:color="auto"/>
              <w:right w:val="none" w:sz="0" w:space="0" w:color="auto"/>
            </w:tcBorders>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r>
      <w:tr w:rsidR="0046347D" w:rsidTr="00D600F2">
        <w:tc>
          <w:tcPr>
            <w:cnfStyle w:val="001000000000" w:firstRow="0" w:lastRow="0" w:firstColumn="1" w:lastColumn="0" w:oddVBand="0" w:evenVBand="0" w:oddHBand="0" w:evenHBand="0" w:firstRowFirstColumn="0" w:firstRowLastColumn="0" w:lastRowFirstColumn="0" w:lastRowLastColumn="0"/>
            <w:tcW w:w="1531" w:type="dxa"/>
          </w:tcPr>
          <w:p w:rsidR="0046347D" w:rsidRDefault="0046347D" w:rsidP="00D600F2">
            <w:r>
              <w:t>Data Collection via Survey</w:t>
            </w:r>
          </w:p>
        </w:tc>
        <w:tc>
          <w:tcPr>
            <w:tcW w:w="1364" w:type="dxa"/>
          </w:tcPr>
          <w:p w:rsidR="0046347D" w:rsidRDefault="0046347D" w:rsidP="00D600F2">
            <w:pPr>
              <w:cnfStyle w:val="000000000000" w:firstRow="0" w:lastRow="0" w:firstColumn="0" w:lastColumn="0" w:oddVBand="0" w:evenVBand="0" w:oddHBand="0" w:evenHBand="0" w:firstRowFirstColumn="0" w:firstRowLastColumn="0" w:lastRowFirstColumn="0" w:lastRowLastColumn="0"/>
            </w:pPr>
          </w:p>
        </w:tc>
        <w:tc>
          <w:tcPr>
            <w:tcW w:w="1364" w:type="dxa"/>
          </w:tcPr>
          <w:p w:rsidR="0046347D" w:rsidRDefault="0046347D" w:rsidP="00D600F2">
            <w:pPr>
              <w:cnfStyle w:val="000000000000" w:firstRow="0" w:lastRow="0" w:firstColumn="0" w:lastColumn="0" w:oddVBand="0" w:evenVBand="0" w:oddHBand="0" w:evenHBand="0" w:firstRowFirstColumn="0" w:firstRowLastColumn="0" w:lastRowFirstColumn="0" w:lastRowLastColumn="0"/>
            </w:pPr>
          </w:p>
        </w:tc>
        <w:tc>
          <w:tcPr>
            <w:tcW w:w="1364" w:type="dxa"/>
            <w:shd w:val="clear" w:color="auto" w:fill="002060"/>
          </w:tcPr>
          <w:p w:rsidR="0046347D" w:rsidRDefault="0046347D" w:rsidP="00D600F2">
            <w:pPr>
              <w:cnfStyle w:val="000000000000" w:firstRow="0" w:lastRow="0" w:firstColumn="0" w:lastColumn="0" w:oddVBand="0" w:evenVBand="0" w:oddHBand="0" w:evenHBand="0" w:firstRowFirstColumn="0" w:firstRowLastColumn="0" w:lastRowFirstColumn="0" w:lastRowLastColumn="0"/>
            </w:pPr>
          </w:p>
        </w:tc>
        <w:tc>
          <w:tcPr>
            <w:tcW w:w="1365" w:type="dxa"/>
            <w:shd w:val="clear" w:color="auto" w:fill="002060"/>
          </w:tcPr>
          <w:p w:rsidR="0046347D" w:rsidRDefault="0046347D" w:rsidP="00D600F2">
            <w:pPr>
              <w:cnfStyle w:val="000000000000" w:firstRow="0" w:lastRow="0" w:firstColumn="0" w:lastColumn="0" w:oddVBand="0" w:evenVBand="0" w:oddHBand="0" w:evenHBand="0" w:firstRowFirstColumn="0" w:firstRowLastColumn="0" w:lastRowFirstColumn="0" w:lastRowLastColumn="0"/>
            </w:pPr>
          </w:p>
        </w:tc>
        <w:tc>
          <w:tcPr>
            <w:tcW w:w="1294" w:type="dxa"/>
          </w:tcPr>
          <w:p w:rsidR="0046347D" w:rsidRDefault="0046347D" w:rsidP="00D600F2">
            <w:pPr>
              <w:cnfStyle w:val="000000000000" w:firstRow="0" w:lastRow="0" w:firstColumn="0" w:lastColumn="0" w:oddVBand="0" w:evenVBand="0" w:oddHBand="0" w:evenHBand="0" w:firstRowFirstColumn="0" w:firstRowLastColumn="0" w:lastRowFirstColumn="0" w:lastRowLastColumn="0"/>
            </w:pPr>
          </w:p>
        </w:tc>
        <w:tc>
          <w:tcPr>
            <w:tcW w:w="1294" w:type="dxa"/>
          </w:tcPr>
          <w:p w:rsidR="0046347D" w:rsidRDefault="0046347D" w:rsidP="00D600F2">
            <w:pPr>
              <w:cnfStyle w:val="000000000000" w:firstRow="0" w:lastRow="0" w:firstColumn="0" w:lastColumn="0" w:oddVBand="0" w:evenVBand="0" w:oddHBand="0" w:evenHBand="0" w:firstRowFirstColumn="0" w:firstRowLastColumn="0" w:lastRowFirstColumn="0" w:lastRowLastColumn="0"/>
            </w:pPr>
          </w:p>
        </w:tc>
      </w:tr>
      <w:tr w:rsidR="0046347D" w:rsidTr="00463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Borders>
              <w:left w:val="none" w:sz="0" w:space="0" w:color="auto"/>
              <w:right w:val="none" w:sz="0" w:space="0" w:color="auto"/>
            </w:tcBorders>
          </w:tcPr>
          <w:p w:rsidR="0046347D" w:rsidRDefault="0046347D" w:rsidP="00D600F2">
            <w:r>
              <w:t>Data Analysis</w:t>
            </w:r>
          </w:p>
        </w:tc>
        <w:tc>
          <w:tcPr>
            <w:tcW w:w="1364" w:type="dxa"/>
            <w:tcBorders>
              <w:left w:val="none" w:sz="0" w:space="0" w:color="auto"/>
              <w:right w:val="none" w:sz="0" w:space="0" w:color="auto"/>
            </w:tcBorders>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364" w:type="dxa"/>
            <w:tcBorders>
              <w:left w:val="none" w:sz="0" w:space="0" w:color="auto"/>
              <w:right w:val="none" w:sz="0" w:space="0" w:color="auto"/>
            </w:tcBorders>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364" w:type="dxa"/>
            <w:tcBorders>
              <w:left w:val="none" w:sz="0" w:space="0" w:color="auto"/>
              <w:right w:val="none" w:sz="0" w:space="0" w:color="auto"/>
            </w:tcBorders>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365" w:type="dxa"/>
            <w:tcBorders>
              <w:left w:val="none" w:sz="0" w:space="0" w:color="auto"/>
              <w:right w:val="none" w:sz="0" w:space="0" w:color="auto"/>
            </w:tcBorders>
            <w:shd w:val="clear" w:color="auto" w:fill="BF8F00" w:themeFill="accent4" w:themeFillShade="BF"/>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294" w:type="dxa"/>
            <w:tcBorders>
              <w:left w:val="none" w:sz="0" w:space="0" w:color="auto"/>
              <w:right w:val="none" w:sz="0" w:space="0" w:color="auto"/>
            </w:tcBorders>
            <w:shd w:val="clear" w:color="auto" w:fill="BF8F00" w:themeFill="accent4" w:themeFillShade="BF"/>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294" w:type="dxa"/>
            <w:tcBorders>
              <w:left w:val="none" w:sz="0" w:space="0" w:color="auto"/>
              <w:right w:val="none" w:sz="0" w:space="0" w:color="auto"/>
            </w:tcBorders>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r>
      <w:tr w:rsidR="0046347D" w:rsidTr="00D600F2">
        <w:tc>
          <w:tcPr>
            <w:cnfStyle w:val="001000000000" w:firstRow="0" w:lastRow="0" w:firstColumn="1" w:lastColumn="0" w:oddVBand="0" w:evenVBand="0" w:oddHBand="0" w:evenHBand="0" w:firstRowFirstColumn="0" w:firstRowLastColumn="0" w:lastRowFirstColumn="0" w:lastRowLastColumn="0"/>
            <w:tcW w:w="1531" w:type="dxa"/>
          </w:tcPr>
          <w:p w:rsidR="0046347D" w:rsidRDefault="0046347D" w:rsidP="00D600F2">
            <w:r>
              <w:lastRenderedPageBreak/>
              <w:t>Draft Write-up</w:t>
            </w:r>
          </w:p>
        </w:tc>
        <w:tc>
          <w:tcPr>
            <w:tcW w:w="1364" w:type="dxa"/>
          </w:tcPr>
          <w:p w:rsidR="0046347D" w:rsidRDefault="0046347D" w:rsidP="00D600F2">
            <w:pPr>
              <w:cnfStyle w:val="000000000000" w:firstRow="0" w:lastRow="0" w:firstColumn="0" w:lastColumn="0" w:oddVBand="0" w:evenVBand="0" w:oddHBand="0" w:evenHBand="0" w:firstRowFirstColumn="0" w:firstRowLastColumn="0" w:lastRowFirstColumn="0" w:lastRowLastColumn="0"/>
            </w:pPr>
          </w:p>
        </w:tc>
        <w:tc>
          <w:tcPr>
            <w:tcW w:w="1364" w:type="dxa"/>
          </w:tcPr>
          <w:p w:rsidR="0046347D" w:rsidRDefault="0046347D" w:rsidP="00D600F2">
            <w:pPr>
              <w:cnfStyle w:val="000000000000" w:firstRow="0" w:lastRow="0" w:firstColumn="0" w:lastColumn="0" w:oddVBand="0" w:evenVBand="0" w:oddHBand="0" w:evenHBand="0" w:firstRowFirstColumn="0" w:firstRowLastColumn="0" w:lastRowFirstColumn="0" w:lastRowLastColumn="0"/>
            </w:pPr>
          </w:p>
        </w:tc>
        <w:tc>
          <w:tcPr>
            <w:tcW w:w="1364" w:type="dxa"/>
          </w:tcPr>
          <w:p w:rsidR="0046347D" w:rsidRDefault="0046347D" w:rsidP="00D600F2">
            <w:pPr>
              <w:cnfStyle w:val="000000000000" w:firstRow="0" w:lastRow="0" w:firstColumn="0" w:lastColumn="0" w:oddVBand="0" w:evenVBand="0" w:oddHBand="0" w:evenHBand="0" w:firstRowFirstColumn="0" w:firstRowLastColumn="0" w:lastRowFirstColumn="0" w:lastRowLastColumn="0"/>
            </w:pPr>
          </w:p>
        </w:tc>
        <w:tc>
          <w:tcPr>
            <w:tcW w:w="1365" w:type="dxa"/>
          </w:tcPr>
          <w:p w:rsidR="0046347D" w:rsidRDefault="0046347D" w:rsidP="00D600F2">
            <w:pPr>
              <w:cnfStyle w:val="000000000000" w:firstRow="0" w:lastRow="0" w:firstColumn="0" w:lastColumn="0" w:oddVBand="0" w:evenVBand="0" w:oddHBand="0" w:evenHBand="0" w:firstRowFirstColumn="0" w:firstRowLastColumn="0" w:lastRowFirstColumn="0" w:lastRowLastColumn="0"/>
            </w:pPr>
          </w:p>
        </w:tc>
        <w:tc>
          <w:tcPr>
            <w:tcW w:w="1294" w:type="dxa"/>
            <w:shd w:val="clear" w:color="auto" w:fill="FF0000"/>
          </w:tcPr>
          <w:p w:rsidR="0046347D" w:rsidRDefault="0046347D" w:rsidP="00D600F2">
            <w:pPr>
              <w:cnfStyle w:val="000000000000" w:firstRow="0" w:lastRow="0" w:firstColumn="0" w:lastColumn="0" w:oddVBand="0" w:evenVBand="0" w:oddHBand="0" w:evenHBand="0" w:firstRowFirstColumn="0" w:firstRowLastColumn="0" w:lastRowFirstColumn="0" w:lastRowLastColumn="0"/>
            </w:pPr>
          </w:p>
        </w:tc>
        <w:tc>
          <w:tcPr>
            <w:tcW w:w="1294" w:type="dxa"/>
          </w:tcPr>
          <w:p w:rsidR="0046347D" w:rsidRDefault="0046347D" w:rsidP="00D600F2">
            <w:pPr>
              <w:cnfStyle w:val="000000000000" w:firstRow="0" w:lastRow="0" w:firstColumn="0" w:lastColumn="0" w:oddVBand="0" w:evenVBand="0" w:oddHBand="0" w:evenHBand="0" w:firstRowFirstColumn="0" w:firstRowLastColumn="0" w:lastRowFirstColumn="0" w:lastRowLastColumn="0"/>
            </w:pPr>
          </w:p>
        </w:tc>
      </w:tr>
      <w:tr w:rsidR="0046347D" w:rsidTr="00D6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Borders>
              <w:left w:val="none" w:sz="0" w:space="0" w:color="auto"/>
              <w:right w:val="none" w:sz="0" w:space="0" w:color="auto"/>
            </w:tcBorders>
          </w:tcPr>
          <w:p w:rsidR="0046347D" w:rsidRDefault="0046347D" w:rsidP="00D600F2">
            <w:r>
              <w:t xml:space="preserve">Final Dissertation </w:t>
            </w:r>
          </w:p>
        </w:tc>
        <w:tc>
          <w:tcPr>
            <w:tcW w:w="1364" w:type="dxa"/>
            <w:tcBorders>
              <w:left w:val="none" w:sz="0" w:space="0" w:color="auto"/>
              <w:right w:val="none" w:sz="0" w:space="0" w:color="auto"/>
            </w:tcBorders>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364" w:type="dxa"/>
            <w:tcBorders>
              <w:left w:val="none" w:sz="0" w:space="0" w:color="auto"/>
              <w:right w:val="none" w:sz="0" w:space="0" w:color="auto"/>
            </w:tcBorders>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364" w:type="dxa"/>
            <w:tcBorders>
              <w:left w:val="none" w:sz="0" w:space="0" w:color="auto"/>
              <w:right w:val="none" w:sz="0" w:space="0" w:color="auto"/>
            </w:tcBorders>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365" w:type="dxa"/>
            <w:tcBorders>
              <w:left w:val="none" w:sz="0" w:space="0" w:color="auto"/>
              <w:right w:val="none" w:sz="0" w:space="0" w:color="auto"/>
            </w:tcBorders>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294" w:type="dxa"/>
            <w:tcBorders>
              <w:left w:val="none" w:sz="0" w:space="0" w:color="auto"/>
              <w:right w:val="none" w:sz="0" w:space="0" w:color="auto"/>
            </w:tcBorders>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c>
          <w:tcPr>
            <w:tcW w:w="1294" w:type="dxa"/>
            <w:tcBorders>
              <w:left w:val="none" w:sz="0" w:space="0" w:color="auto"/>
              <w:right w:val="none" w:sz="0" w:space="0" w:color="auto"/>
            </w:tcBorders>
            <w:shd w:val="clear" w:color="auto" w:fill="C00000"/>
          </w:tcPr>
          <w:p w:rsidR="0046347D" w:rsidRDefault="0046347D" w:rsidP="00D600F2">
            <w:pPr>
              <w:cnfStyle w:val="000000100000" w:firstRow="0" w:lastRow="0" w:firstColumn="0" w:lastColumn="0" w:oddVBand="0" w:evenVBand="0" w:oddHBand="1" w:evenHBand="0" w:firstRowFirstColumn="0" w:firstRowLastColumn="0" w:lastRowFirstColumn="0" w:lastRowLastColumn="0"/>
            </w:pPr>
          </w:p>
        </w:tc>
      </w:tr>
    </w:tbl>
    <w:p w:rsidR="00E92DCB" w:rsidRPr="00E92DCB" w:rsidRDefault="00E92DCB" w:rsidP="00E92DCB">
      <w:pPr>
        <w:rPr>
          <w:lang w:val="en-GB"/>
        </w:rPr>
      </w:pPr>
    </w:p>
    <w:sectPr w:rsidR="00E92DCB" w:rsidRPr="00E92DCB" w:rsidSect="00500357">
      <w:headerReference w:type="default" r:id="rId20"/>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3D6" w:rsidRDefault="00E853D6" w:rsidP="00EE2578">
      <w:pPr>
        <w:spacing w:after="0" w:line="240" w:lineRule="auto"/>
      </w:pPr>
      <w:r>
        <w:separator/>
      </w:r>
    </w:p>
  </w:endnote>
  <w:endnote w:type="continuationSeparator" w:id="0">
    <w:p w:rsidR="00E853D6" w:rsidRDefault="00E853D6" w:rsidP="00EE2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3D6" w:rsidRDefault="00E853D6" w:rsidP="00EE2578">
      <w:pPr>
        <w:spacing w:after="0" w:line="240" w:lineRule="auto"/>
      </w:pPr>
      <w:r>
        <w:separator/>
      </w:r>
    </w:p>
  </w:footnote>
  <w:footnote w:type="continuationSeparator" w:id="0">
    <w:p w:rsidR="00E853D6" w:rsidRDefault="00E853D6" w:rsidP="00EE2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357" w:rsidRDefault="008F2299" w:rsidP="00500357">
    <w:pPr>
      <w:pStyle w:val="Header"/>
      <w:tabs>
        <w:tab w:val="left" w:pos="1565"/>
      </w:tabs>
    </w:pPr>
    <w:r>
      <w:t>Running Head: Proposal</w:t>
    </w:r>
    <w:r w:rsidR="00500357">
      <w:tab/>
    </w:r>
    <w:r w:rsidR="00500357">
      <w:tab/>
    </w:r>
    <w:r w:rsidR="00500357">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406551"/>
      <w:docPartObj>
        <w:docPartGallery w:val="Page Numbers (Top of Page)"/>
        <w:docPartUnique/>
      </w:docPartObj>
    </w:sdtPr>
    <w:sdtEndPr>
      <w:rPr>
        <w:noProof/>
      </w:rPr>
    </w:sdtEndPr>
    <w:sdtContent>
      <w:p w:rsidR="00500357" w:rsidRDefault="00500357" w:rsidP="00500357">
        <w:pPr>
          <w:pStyle w:val="Header"/>
          <w:jc w:val="right"/>
        </w:pPr>
        <w:r>
          <w:fldChar w:fldCharType="begin"/>
        </w:r>
        <w:r>
          <w:instrText xml:space="preserve"> PAGE   \* MERGEFORMAT </w:instrText>
        </w:r>
        <w:r>
          <w:fldChar w:fldCharType="separate"/>
        </w:r>
        <w:r w:rsidR="0046347D">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1671"/>
    <w:multiLevelType w:val="hybridMultilevel"/>
    <w:tmpl w:val="564C0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63614"/>
    <w:multiLevelType w:val="hybridMultilevel"/>
    <w:tmpl w:val="C77C9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B0506"/>
    <w:multiLevelType w:val="hybridMultilevel"/>
    <w:tmpl w:val="E03CE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25B85"/>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5F01303"/>
    <w:multiLevelType w:val="multilevel"/>
    <w:tmpl w:val="E9C26E9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3242F8F"/>
    <w:multiLevelType w:val="multilevel"/>
    <w:tmpl w:val="A0DE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042D81"/>
    <w:multiLevelType w:val="hybridMultilevel"/>
    <w:tmpl w:val="F198FD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174EF6"/>
    <w:multiLevelType w:val="hybridMultilevel"/>
    <w:tmpl w:val="11C86E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9F7D76"/>
    <w:multiLevelType w:val="hybridMultilevel"/>
    <w:tmpl w:val="DAE65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0E0F84"/>
    <w:multiLevelType w:val="hybridMultilevel"/>
    <w:tmpl w:val="E1FE64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D9505F"/>
    <w:multiLevelType w:val="multilevel"/>
    <w:tmpl w:val="09D4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FF63DF3"/>
    <w:multiLevelType w:val="multilevel"/>
    <w:tmpl w:val="C09E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1"/>
  </w:num>
  <w:num w:numId="4">
    <w:abstractNumId w:val="5"/>
  </w:num>
  <w:num w:numId="5">
    <w:abstractNumId w:val="10"/>
  </w:num>
  <w:num w:numId="6">
    <w:abstractNumId w:val="8"/>
  </w:num>
  <w:num w:numId="7">
    <w:abstractNumId w:val="7"/>
  </w:num>
  <w:num w:numId="8">
    <w:abstractNumId w:val="9"/>
  </w:num>
  <w:num w:numId="9">
    <w:abstractNumId w:val="6"/>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30"/>
    <w:rsid w:val="00004F7F"/>
    <w:rsid w:val="00014311"/>
    <w:rsid w:val="0002234D"/>
    <w:rsid w:val="00023B59"/>
    <w:rsid w:val="00024B60"/>
    <w:rsid w:val="00026A00"/>
    <w:rsid w:val="00030AC0"/>
    <w:rsid w:val="0003217E"/>
    <w:rsid w:val="000333DB"/>
    <w:rsid w:val="0003393E"/>
    <w:rsid w:val="0003574E"/>
    <w:rsid w:val="00036A17"/>
    <w:rsid w:val="00036CD6"/>
    <w:rsid w:val="00046AA3"/>
    <w:rsid w:val="0005363A"/>
    <w:rsid w:val="00062CE7"/>
    <w:rsid w:val="00066B79"/>
    <w:rsid w:val="00070046"/>
    <w:rsid w:val="00071650"/>
    <w:rsid w:val="000725FB"/>
    <w:rsid w:val="00084A82"/>
    <w:rsid w:val="00090079"/>
    <w:rsid w:val="00092F93"/>
    <w:rsid w:val="00094838"/>
    <w:rsid w:val="00096125"/>
    <w:rsid w:val="000B17E0"/>
    <w:rsid w:val="000B55F1"/>
    <w:rsid w:val="000B683E"/>
    <w:rsid w:val="000B7634"/>
    <w:rsid w:val="000C1698"/>
    <w:rsid w:val="000C26DE"/>
    <w:rsid w:val="000C3400"/>
    <w:rsid w:val="000C44DF"/>
    <w:rsid w:val="000D016C"/>
    <w:rsid w:val="000D4E34"/>
    <w:rsid w:val="000D761E"/>
    <w:rsid w:val="000E4D20"/>
    <w:rsid w:val="000F1EDE"/>
    <w:rsid w:val="000F2740"/>
    <w:rsid w:val="000F3B75"/>
    <w:rsid w:val="000F70A9"/>
    <w:rsid w:val="000F7680"/>
    <w:rsid w:val="00107D6F"/>
    <w:rsid w:val="00112A4E"/>
    <w:rsid w:val="00117614"/>
    <w:rsid w:val="00121C90"/>
    <w:rsid w:val="001262C0"/>
    <w:rsid w:val="001303F2"/>
    <w:rsid w:val="00133DCE"/>
    <w:rsid w:val="00140EC4"/>
    <w:rsid w:val="001417D5"/>
    <w:rsid w:val="0014549B"/>
    <w:rsid w:val="001508C2"/>
    <w:rsid w:val="0015266C"/>
    <w:rsid w:val="001608D0"/>
    <w:rsid w:val="00184717"/>
    <w:rsid w:val="00184E83"/>
    <w:rsid w:val="0019135D"/>
    <w:rsid w:val="00192122"/>
    <w:rsid w:val="00192AE2"/>
    <w:rsid w:val="00194B00"/>
    <w:rsid w:val="00197A36"/>
    <w:rsid w:val="001A2A5D"/>
    <w:rsid w:val="001B3013"/>
    <w:rsid w:val="001B3170"/>
    <w:rsid w:val="001C2625"/>
    <w:rsid w:val="001D0CD5"/>
    <w:rsid w:val="001D7B8A"/>
    <w:rsid w:val="001E09FD"/>
    <w:rsid w:val="001E1987"/>
    <w:rsid w:val="001E21D8"/>
    <w:rsid w:val="001E650D"/>
    <w:rsid w:val="001F4548"/>
    <w:rsid w:val="001F47CA"/>
    <w:rsid w:val="001F663F"/>
    <w:rsid w:val="00207AE8"/>
    <w:rsid w:val="00217636"/>
    <w:rsid w:val="002179B2"/>
    <w:rsid w:val="00224B5C"/>
    <w:rsid w:val="002269D7"/>
    <w:rsid w:val="00231303"/>
    <w:rsid w:val="00237BB3"/>
    <w:rsid w:val="00242A25"/>
    <w:rsid w:val="00244CA7"/>
    <w:rsid w:val="0025236D"/>
    <w:rsid w:val="00252DD1"/>
    <w:rsid w:val="00260CF2"/>
    <w:rsid w:val="00276A10"/>
    <w:rsid w:val="00287873"/>
    <w:rsid w:val="00292F57"/>
    <w:rsid w:val="00294F4B"/>
    <w:rsid w:val="002968AD"/>
    <w:rsid w:val="00297027"/>
    <w:rsid w:val="0029754F"/>
    <w:rsid w:val="002A5772"/>
    <w:rsid w:val="002A71D9"/>
    <w:rsid w:val="002B2C37"/>
    <w:rsid w:val="002E0E0E"/>
    <w:rsid w:val="002E1A6A"/>
    <w:rsid w:val="002E2E7E"/>
    <w:rsid w:val="002E383A"/>
    <w:rsid w:val="002E3F13"/>
    <w:rsid w:val="002F172D"/>
    <w:rsid w:val="002F4490"/>
    <w:rsid w:val="002F5582"/>
    <w:rsid w:val="003014E4"/>
    <w:rsid w:val="00302D7E"/>
    <w:rsid w:val="00303254"/>
    <w:rsid w:val="00307667"/>
    <w:rsid w:val="00325071"/>
    <w:rsid w:val="0033170B"/>
    <w:rsid w:val="003403A0"/>
    <w:rsid w:val="003550C4"/>
    <w:rsid w:val="00357F83"/>
    <w:rsid w:val="0036548C"/>
    <w:rsid w:val="00384117"/>
    <w:rsid w:val="00386ABB"/>
    <w:rsid w:val="003A681E"/>
    <w:rsid w:val="003A688E"/>
    <w:rsid w:val="003A7933"/>
    <w:rsid w:val="003B0B28"/>
    <w:rsid w:val="003B2DCD"/>
    <w:rsid w:val="003B5B6A"/>
    <w:rsid w:val="003B64E0"/>
    <w:rsid w:val="003C0691"/>
    <w:rsid w:val="003C1183"/>
    <w:rsid w:val="003C273E"/>
    <w:rsid w:val="003C29CA"/>
    <w:rsid w:val="003C3346"/>
    <w:rsid w:val="003C7215"/>
    <w:rsid w:val="003D1BDB"/>
    <w:rsid w:val="003D1C88"/>
    <w:rsid w:val="003D4CB5"/>
    <w:rsid w:val="003E378B"/>
    <w:rsid w:val="003F1250"/>
    <w:rsid w:val="003F13B5"/>
    <w:rsid w:val="00401A89"/>
    <w:rsid w:val="004048B8"/>
    <w:rsid w:val="00404F6D"/>
    <w:rsid w:val="00415300"/>
    <w:rsid w:val="0041754C"/>
    <w:rsid w:val="0042191B"/>
    <w:rsid w:val="00422B41"/>
    <w:rsid w:val="004276FC"/>
    <w:rsid w:val="004308A0"/>
    <w:rsid w:val="00440F43"/>
    <w:rsid w:val="00455CCB"/>
    <w:rsid w:val="00456D44"/>
    <w:rsid w:val="00460720"/>
    <w:rsid w:val="00460C80"/>
    <w:rsid w:val="0046347D"/>
    <w:rsid w:val="00466A38"/>
    <w:rsid w:val="00476D5B"/>
    <w:rsid w:val="00482926"/>
    <w:rsid w:val="00490F32"/>
    <w:rsid w:val="004953BC"/>
    <w:rsid w:val="004A1CD4"/>
    <w:rsid w:val="004A3E1D"/>
    <w:rsid w:val="004A3F72"/>
    <w:rsid w:val="004A64A3"/>
    <w:rsid w:val="004B4118"/>
    <w:rsid w:val="004D0992"/>
    <w:rsid w:val="004D48B4"/>
    <w:rsid w:val="004D5172"/>
    <w:rsid w:val="004E1701"/>
    <w:rsid w:val="004E4E84"/>
    <w:rsid w:val="004E6EF6"/>
    <w:rsid w:val="004F19EE"/>
    <w:rsid w:val="004F6AAD"/>
    <w:rsid w:val="004F7149"/>
    <w:rsid w:val="004F7355"/>
    <w:rsid w:val="00500357"/>
    <w:rsid w:val="005030D1"/>
    <w:rsid w:val="00513534"/>
    <w:rsid w:val="00513EB5"/>
    <w:rsid w:val="0052108A"/>
    <w:rsid w:val="00532A93"/>
    <w:rsid w:val="00535BEC"/>
    <w:rsid w:val="00540B93"/>
    <w:rsid w:val="00540E05"/>
    <w:rsid w:val="0054566E"/>
    <w:rsid w:val="005461B6"/>
    <w:rsid w:val="005521D2"/>
    <w:rsid w:val="005568B5"/>
    <w:rsid w:val="00566234"/>
    <w:rsid w:val="00572C39"/>
    <w:rsid w:val="00572F74"/>
    <w:rsid w:val="00577C41"/>
    <w:rsid w:val="0058094B"/>
    <w:rsid w:val="00583594"/>
    <w:rsid w:val="005858A2"/>
    <w:rsid w:val="00593EBA"/>
    <w:rsid w:val="005940B7"/>
    <w:rsid w:val="00595D9E"/>
    <w:rsid w:val="00597F06"/>
    <w:rsid w:val="005A34ED"/>
    <w:rsid w:val="005A6163"/>
    <w:rsid w:val="005A6C81"/>
    <w:rsid w:val="005B1220"/>
    <w:rsid w:val="005C1164"/>
    <w:rsid w:val="005D37B5"/>
    <w:rsid w:val="005D757F"/>
    <w:rsid w:val="0060050A"/>
    <w:rsid w:val="006066CF"/>
    <w:rsid w:val="006159E0"/>
    <w:rsid w:val="00616775"/>
    <w:rsid w:val="006169BD"/>
    <w:rsid w:val="00625708"/>
    <w:rsid w:val="00626A5C"/>
    <w:rsid w:val="00640970"/>
    <w:rsid w:val="00642888"/>
    <w:rsid w:val="00652AAB"/>
    <w:rsid w:val="0065409C"/>
    <w:rsid w:val="00654C64"/>
    <w:rsid w:val="0065665A"/>
    <w:rsid w:val="00663255"/>
    <w:rsid w:val="0067420E"/>
    <w:rsid w:val="00675088"/>
    <w:rsid w:val="00675950"/>
    <w:rsid w:val="006778F7"/>
    <w:rsid w:val="006B3FED"/>
    <w:rsid w:val="006D294E"/>
    <w:rsid w:val="006D2D67"/>
    <w:rsid w:val="006E3180"/>
    <w:rsid w:val="006E4DBA"/>
    <w:rsid w:val="006E5C6E"/>
    <w:rsid w:val="006F15F3"/>
    <w:rsid w:val="006F7DCF"/>
    <w:rsid w:val="007004E8"/>
    <w:rsid w:val="00704585"/>
    <w:rsid w:val="007055B9"/>
    <w:rsid w:val="00705B59"/>
    <w:rsid w:val="00721900"/>
    <w:rsid w:val="00721C38"/>
    <w:rsid w:val="007258CE"/>
    <w:rsid w:val="00725EBD"/>
    <w:rsid w:val="00727BA8"/>
    <w:rsid w:val="00731131"/>
    <w:rsid w:val="00736EFC"/>
    <w:rsid w:val="0074173F"/>
    <w:rsid w:val="00744723"/>
    <w:rsid w:val="007656C1"/>
    <w:rsid w:val="0077469C"/>
    <w:rsid w:val="0077690B"/>
    <w:rsid w:val="0079012C"/>
    <w:rsid w:val="007903D6"/>
    <w:rsid w:val="00790B62"/>
    <w:rsid w:val="00795845"/>
    <w:rsid w:val="0079654E"/>
    <w:rsid w:val="007A4465"/>
    <w:rsid w:val="007A51F4"/>
    <w:rsid w:val="007A5512"/>
    <w:rsid w:val="007A5A39"/>
    <w:rsid w:val="007A7535"/>
    <w:rsid w:val="007B2125"/>
    <w:rsid w:val="007B545A"/>
    <w:rsid w:val="007C6544"/>
    <w:rsid w:val="007D08B3"/>
    <w:rsid w:val="007D284B"/>
    <w:rsid w:val="007D65BF"/>
    <w:rsid w:val="007D70DE"/>
    <w:rsid w:val="007E0151"/>
    <w:rsid w:val="007E0C5D"/>
    <w:rsid w:val="007F60F1"/>
    <w:rsid w:val="00805AD8"/>
    <w:rsid w:val="00812C30"/>
    <w:rsid w:val="00813045"/>
    <w:rsid w:val="00814E87"/>
    <w:rsid w:val="0082101B"/>
    <w:rsid w:val="008453EE"/>
    <w:rsid w:val="0084607F"/>
    <w:rsid w:val="00846DCE"/>
    <w:rsid w:val="00850F8E"/>
    <w:rsid w:val="00851F67"/>
    <w:rsid w:val="008564D8"/>
    <w:rsid w:val="008566C4"/>
    <w:rsid w:val="00856B5E"/>
    <w:rsid w:val="00857E1C"/>
    <w:rsid w:val="0086464E"/>
    <w:rsid w:val="00872392"/>
    <w:rsid w:val="0087245E"/>
    <w:rsid w:val="00876D37"/>
    <w:rsid w:val="00883A20"/>
    <w:rsid w:val="00890626"/>
    <w:rsid w:val="0089402E"/>
    <w:rsid w:val="00894616"/>
    <w:rsid w:val="00896194"/>
    <w:rsid w:val="008A12C2"/>
    <w:rsid w:val="008B07A1"/>
    <w:rsid w:val="008B31E9"/>
    <w:rsid w:val="008B608F"/>
    <w:rsid w:val="008E1253"/>
    <w:rsid w:val="008F1B60"/>
    <w:rsid w:val="008F2299"/>
    <w:rsid w:val="008F3B90"/>
    <w:rsid w:val="008F6624"/>
    <w:rsid w:val="008F7E1D"/>
    <w:rsid w:val="00904244"/>
    <w:rsid w:val="00930BF2"/>
    <w:rsid w:val="00932546"/>
    <w:rsid w:val="00933303"/>
    <w:rsid w:val="00937E06"/>
    <w:rsid w:val="00941CCA"/>
    <w:rsid w:val="00941EFC"/>
    <w:rsid w:val="00950D82"/>
    <w:rsid w:val="00951ABE"/>
    <w:rsid w:val="00952DB9"/>
    <w:rsid w:val="009535D5"/>
    <w:rsid w:val="00955CCA"/>
    <w:rsid w:val="00956CB8"/>
    <w:rsid w:val="009715CF"/>
    <w:rsid w:val="00972281"/>
    <w:rsid w:val="00972974"/>
    <w:rsid w:val="00972E84"/>
    <w:rsid w:val="00974EED"/>
    <w:rsid w:val="00980358"/>
    <w:rsid w:val="00981FBE"/>
    <w:rsid w:val="0098395E"/>
    <w:rsid w:val="00994566"/>
    <w:rsid w:val="0099534B"/>
    <w:rsid w:val="009A0E99"/>
    <w:rsid w:val="009A1D32"/>
    <w:rsid w:val="009A6608"/>
    <w:rsid w:val="009C6D7E"/>
    <w:rsid w:val="009E0938"/>
    <w:rsid w:val="009F3078"/>
    <w:rsid w:val="00A01035"/>
    <w:rsid w:val="00A03379"/>
    <w:rsid w:val="00A14833"/>
    <w:rsid w:val="00A32426"/>
    <w:rsid w:val="00A34E08"/>
    <w:rsid w:val="00A34FB6"/>
    <w:rsid w:val="00A35C8B"/>
    <w:rsid w:val="00A403C3"/>
    <w:rsid w:val="00A40454"/>
    <w:rsid w:val="00A41C94"/>
    <w:rsid w:val="00A421A4"/>
    <w:rsid w:val="00A43143"/>
    <w:rsid w:val="00A54D28"/>
    <w:rsid w:val="00A640D3"/>
    <w:rsid w:val="00A72440"/>
    <w:rsid w:val="00A75015"/>
    <w:rsid w:val="00A8169F"/>
    <w:rsid w:val="00A848D2"/>
    <w:rsid w:val="00A90F52"/>
    <w:rsid w:val="00A92395"/>
    <w:rsid w:val="00AC24E6"/>
    <w:rsid w:val="00AC405A"/>
    <w:rsid w:val="00AC7B3B"/>
    <w:rsid w:val="00AD6F2C"/>
    <w:rsid w:val="00AE069F"/>
    <w:rsid w:val="00AE1BCA"/>
    <w:rsid w:val="00AE56EF"/>
    <w:rsid w:val="00AE71A6"/>
    <w:rsid w:val="00AF044B"/>
    <w:rsid w:val="00AF4541"/>
    <w:rsid w:val="00AF57EC"/>
    <w:rsid w:val="00B06731"/>
    <w:rsid w:val="00B10D38"/>
    <w:rsid w:val="00B24B0D"/>
    <w:rsid w:val="00B25D2A"/>
    <w:rsid w:val="00B31962"/>
    <w:rsid w:val="00B338B9"/>
    <w:rsid w:val="00B36562"/>
    <w:rsid w:val="00B42AE8"/>
    <w:rsid w:val="00B46BD6"/>
    <w:rsid w:val="00B46EA4"/>
    <w:rsid w:val="00B5458A"/>
    <w:rsid w:val="00B60172"/>
    <w:rsid w:val="00B6040B"/>
    <w:rsid w:val="00B605ED"/>
    <w:rsid w:val="00B6455A"/>
    <w:rsid w:val="00B7108C"/>
    <w:rsid w:val="00B7306D"/>
    <w:rsid w:val="00B77409"/>
    <w:rsid w:val="00B8063D"/>
    <w:rsid w:val="00B8229D"/>
    <w:rsid w:val="00B91D2D"/>
    <w:rsid w:val="00B93C08"/>
    <w:rsid w:val="00BC0BE7"/>
    <w:rsid w:val="00BC5260"/>
    <w:rsid w:val="00BC5BF0"/>
    <w:rsid w:val="00BC60AC"/>
    <w:rsid w:val="00BC71B1"/>
    <w:rsid w:val="00BD04C0"/>
    <w:rsid w:val="00BD4AB6"/>
    <w:rsid w:val="00BD5EBC"/>
    <w:rsid w:val="00BE22FD"/>
    <w:rsid w:val="00C01B60"/>
    <w:rsid w:val="00C0722A"/>
    <w:rsid w:val="00C11DCE"/>
    <w:rsid w:val="00C15D92"/>
    <w:rsid w:val="00C17C4E"/>
    <w:rsid w:val="00C17EB4"/>
    <w:rsid w:val="00C31048"/>
    <w:rsid w:val="00C31761"/>
    <w:rsid w:val="00C35172"/>
    <w:rsid w:val="00C360F1"/>
    <w:rsid w:val="00C4689D"/>
    <w:rsid w:val="00C469DD"/>
    <w:rsid w:val="00C54D89"/>
    <w:rsid w:val="00C610EE"/>
    <w:rsid w:val="00C63A06"/>
    <w:rsid w:val="00C66AD6"/>
    <w:rsid w:val="00C84EC4"/>
    <w:rsid w:val="00C9423A"/>
    <w:rsid w:val="00C95D0D"/>
    <w:rsid w:val="00C95DEA"/>
    <w:rsid w:val="00C97A1C"/>
    <w:rsid w:val="00CA4B65"/>
    <w:rsid w:val="00CA5179"/>
    <w:rsid w:val="00CA7DF8"/>
    <w:rsid w:val="00CB124F"/>
    <w:rsid w:val="00CB5D9E"/>
    <w:rsid w:val="00CB6BE5"/>
    <w:rsid w:val="00CC121D"/>
    <w:rsid w:val="00CC1AA0"/>
    <w:rsid w:val="00CF035D"/>
    <w:rsid w:val="00CF426A"/>
    <w:rsid w:val="00D05FF6"/>
    <w:rsid w:val="00D164B0"/>
    <w:rsid w:val="00D17469"/>
    <w:rsid w:val="00D203DE"/>
    <w:rsid w:val="00D34FA4"/>
    <w:rsid w:val="00D37B85"/>
    <w:rsid w:val="00D40C55"/>
    <w:rsid w:val="00D5344E"/>
    <w:rsid w:val="00D53F59"/>
    <w:rsid w:val="00D57823"/>
    <w:rsid w:val="00D61295"/>
    <w:rsid w:val="00D61E70"/>
    <w:rsid w:val="00D63F66"/>
    <w:rsid w:val="00D72FE0"/>
    <w:rsid w:val="00D74A02"/>
    <w:rsid w:val="00D76984"/>
    <w:rsid w:val="00D851ED"/>
    <w:rsid w:val="00D95FCE"/>
    <w:rsid w:val="00DA074D"/>
    <w:rsid w:val="00DB0D01"/>
    <w:rsid w:val="00DB5117"/>
    <w:rsid w:val="00DC4471"/>
    <w:rsid w:val="00DC69F9"/>
    <w:rsid w:val="00DD00FD"/>
    <w:rsid w:val="00DE35F0"/>
    <w:rsid w:val="00DE5562"/>
    <w:rsid w:val="00DF28E1"/>
    <w:rsid w:val="00E1017D"/>
    <w:rsid w:val="00E20A2E"/>
    <w:rsid w:val="00E2148B"/>
    <w:rsid w:val="00E223E0"/>
    <w:rsid w:val="00E235EB"/>
    <w:rsid w:val="00E2414D"/>
    <w:rsid w:val="00E33B8A"/>
    <w:rsid w:val="00E35D5D"/>
    <w:rsid w:val="00E40ECA"/>
    <w:rsid w:val="00E432DE"/>
    <w:rsid w:val="00E44216"/>
    <w:rsid w:val="00E46B69"/>
    <w:rsid w:val="00E47198"/>
    <w:rsid w:val="00E63D70"/>
    <w:rsid w:val="00E67837"/>
    <w:rsid w:val="00E67DD3"/>
    <w:rsid w:val="00E718ED"/>
    <w:rsid w:val="00E71E38"/>
    <w:rsid w:val="00E84AE5"/>
    <w:rsid w:val="00E853D6"/>
    <w:rsid w:val="00E92DCB"/>
    <w:rsid w:val="00EA0019"/>
    <w:rsid w:val="00EA2224"/>
    <w:rsid w:val="00EA43D3"/>
    <w:rsid w:val="00EA72DD"/>
    <w:rsid w:val="00EB4215"/>
    <w:rsid w:val="00ED2297"/>
    <w:rsid w:val="00EE2103"/>
    <w:rsid w:val="00EE2578"/>
    <w:rsid w:val="00EE76A7"/>
    <w:rsid w:val="00EF0339"/>
    <w:rsid w:val="00EF186E"/>
    <w:rsid w:val="00EF1C7D"/>
    <w:rsid w:val="00EF2188"/>
    <w:rsid w:val="00EF2317"/>
    <w:rsid w:val="00EF5109"/>
    <w:rsid w:val="00F03AEE"/>
    <w:rsid w:val="00F12DDF"/>
    <w:rsid w:val="00F17D70"/>
    <w:rsid w:val="00F20070"/>
    <w:rsid w:val="00F245D6"/>
    <w:rsid w:val="00F27134"/>
    <w:rsid w:val="00F33878"/>
    <w:rsid w:val="00F35AFA"/>
    <w:rsid w:val="00F3780F"/>
    <w:rsid w:val="00F47EB4"/>
    <w:rsid w:val="00F52062"/>
    <w:rsid w:val="00F53DE7"/>
    <w:rsid w:val="00F60392"/>
    <w:rsid w:val="00F60AD1"/>
    <w:rsid w:val="00F76E3E"/>
    <w:rsid w:val="00F80264"/>
    <w:rsid w:val="00F80AB1"/>
    <w:rsid w:val="00F86CC3"/>
    <w:rsid w:val="00F927AB"/>
    <w:rsid w:val="00F93F86"/>
    <w:rsid w:val="00F94805"/>
    <w:rsid w:val="00FA0C56"/>
    <w:rsid w:val="00FA242F"/>
    <w:rsid w:val="00FA3482"/>
    <w:rsid w:val="00FB3490"/>
    <w:rsid w:val="00FB53CF"/>
    <w:rsid w:val="00FB6289"/>
    <w:rsid w:val="00FB75E3"/>
    <w:rsid w:val="00FC168F"/>
    <w:rsid w:val="00FC7EFE"/>
    <w:rsid w:val="00FD3578"/>
    <w:rsid w:val="00FE0708"/>
    <w:rsid w:val="00FE427E"/>
    <w:rsid w:val="00FE4A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E3E"/>
    <w:rPr>
      <w:rFonts w:ascii="Times New Roman" w:hAnsi="Times New Roman"/>
      <w:sz w:val="24"/>
    </w:rPr>
  </w:style>
  <w:style w:type="paragraph" w:styleId="Heading1">
    <w:name w:val="heading 1"/>
    <w:basedOn w:val="Normal"/>
    <w:next w:val="Normal"/>
    <w:link w:val="Heading1Char"/>
    <w:uiPriority w:val="9"/>
    <w:qFormat/>
    <w:rsid w:val="004E6EF6"/>
    <w:pPr>
      <w:keepNext/>
      <w:keepLines/>
      <w:numPr>
        <w:numId w:val="2"/>
      </w:numPr>
      <w:spacing w:before="240" w:after="0" w:line="36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384117"/>
    <w:pPr>
      <w:keepNext/>
      <w:keepLines/>
      <w:numPr>
        <w:ilvl w:val="1"/>
        <w:numId w:val="2"/>
      </w:numPr>
      <w:spacing w:before="40" w:after="0"/>
      <w:ind w:left="1296"/>
      <w:outlineLvl w:val="1"/>
    </w:pPr>
    <w:rPr>
      <w:rFonts w:eastAsiaTheme="majorEastAsia" w:cstheme="majorBidi"/>
      <w:i/>
      <w:color w:val="000000" w:themeColor="text1"/>
      <w:szCs w:val="26"/>
    </w:rPr>
  </w:style>
  <w:style w:type="paragraph" w:styleId="Heading3">
    <w:name w:val="heading 3"/>
    <w:basedOn w:val="Normal"/>
    <w:next w:val="Normal"/>
    <w:link w:val="Heading3Char"/>
    <w:uiPriority w:val="9"/>
    <w:unhideWhenUsed/>
    <w:qFormat/>
    <w:rsid w:val="004E6EF6"/>
    <w:pPr>
      <w:keepNext/>
      <w:keepLines/>
      <w:numPr>
        <w:ilvl w:val="2"/>
        <w:numId w:val="2"/>
      </w:numPr>
      <w:spacing w:before="40" w:after="0" w:line="240" w:lineRule="auto"/>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E2414D"/>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2414D"/>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2414D"/>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2414D"/>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2414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414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EF6"/>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384117"/>
    <w:rPr>
      <w:rFonts w:ascii="Times New Roman" w:eastAsiaTheme="majorEastAsia" w:hAnsi="Times New Roman" w:cstheme="majorBidi"/>
      <w:i/>
      <w:color w:val="000000" w:themeColor="text1"/>
      <w:sz w:val="24"/>
      <w:szCs w:val="26"/>
    </w:rPr>
  </w:style>
  <w:style w:type="character" w:customStyle="1" w:styleId="Heading3Char">
    <w:name w:val="Heading 3 Char"/>
    <w:basedOn w:val="DefaultParagraphFont"/>
    <w:link w:val="Heading3"/>
    <w:uiPriority w:val="9"/>
    <w:rsid w:val="004E6EF6"/>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E2414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2414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2414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2414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241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414D"/>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03574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3574E"/>
    <w:rPr>
      <w:b/>
      <w:bCs/>
    </w:rPr>
  </w:style>
  <w:style w:type="character" w:styleId="Emphasis">
    <w:name w:val="Emphasis"/>
    <w:basedOn w:val="DefaultParagraphFont"/>
    <w:uiPriority w:val="20"/>
    <w:qFormat/>
    <w:rsid w:val="0003574E"/>
    <w:rPr>
      <w:i/>
      <w:iCs/>
    </w:rPr>
  </w:style>
  <w:style w:type="character" w:styleId="Hyperlink">
    <w:name w:val="Hyperlink"/>
    <w:basedOn w:val="DefaultParagraphFont"/>
    <w:uiPriority w:val="99"/>
    <w:unhideWhenUsed/>
    <w:rsid w:val="00B10D38"/>
    <w:rPr>
      <w:color w:val="0000FF"/>
      <w:u w:val="single"/>
    </w:rPr>
  </w:style>
  <w:style w:type="paragraph" w:styleId="ListParagraph">
    <w:name w:val="List Paragraph"/>
    <w:aliases w:val="Table"/>
    <w:basedOn w:val="Normal"/>
    <w:uiPriority w:val="34"/>
    <w:qFormat/>
    <w:rsid w:val="0089402E"/>
    <w:pPr>
      <w:spacing w:after="200" w:line="480" w:lineRule="auto"/>
      <w:ind w:left="720"/>
      <w:contextualSpacing/>
    </w:pPr>
  </w:style>
  <w:style w:type="paragraph" w:styleId="TOCHeading">
    <w:name w:val="TOC Heading"/>
    <w:basedOn w:val="Heading1"/>
    <w:next w:val="Normal"/>
    <w:uiPriority w:val="39"/>
    <w:unhideWhenUsed/>
    <w:qFormat/>
    <w:rsid w:val="00121C90"/>
    <w:pPr>
      <w:numPr>
        <w:numId w:val="0"/>
      </w:numPr>
      <w:jc w:val="left"/>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121C90"/>
    <w:pPr>
      <w:spacing w:after="100"/>
    </w:pPr>
  </w:style>
  <w:style w:type="paragraph" w:styleId="TOC2">
    <w:name w:val="toc 2"/>
    <w:basedOn w:val="Normal"/>
    <w:next w:val="Normal"/>
    <w:autoRedefine/>
    <w:uiPriority w:val="39"/>
    <w:unhideWhenUsed/>
    <w:rsid w:val="00121C90"/>
    <w:pPr>
      <w:spacing w:after="100"/>
      <w:ind w:left="240"/>
    </w:pPr>
  </w:style>
  <w:style w:type="paragraph" w:styleId="TOC3">
    <w:name w:val="toc 3"/>
    <w:basedOn w:val="Normal"/>
    <w:next w:val="Normal"/>
    <w:autoRedefine/>
    <w:uiPriority w:val="39"/>
    <w:unhideWhenUsed/>
    <w:rsid w:val="00121C90"/>
    <w:pPr>
      <w:spacing w:after="100"/>
      <w:ind w:left="480"/>
    </w:pPr>
  </w:style>
  <w:style w:type="paragraph" w:styleId="BalloonText">
    <w:name w:val="Balloon Text"/>
    <w:basedOn w:val="Normal"/>
    <w:link w:val="BalloonTextChar"/>
    <w:uiPriority w:val="99"/>
    <w:semiHidden/>
    <w:unhideWhenUsed/>
    <w:rsid w:val="00995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34B"/>
    <w:rPr>
      <w:rFonts w:ascii="Tahoma" w:hAnsi="Tahoma" w:cs="Tahoma"/>
      <w:sz w:val="16"/>
      <w:szCs w:val="16"/>
    </w:rPr>
  </w:style>
  <w:style w:type="character" w:customStyle="1" w:styleId="hgkelc">
    <w:name w:val="hgkelc"/>
    <w:basedOn w:val="DefaultParagraphFont"/>
    <w:rsid w:val="007D08B3"/>
  </w:style>
  <w:style w:type="character" w:customStyle="1" w:styleId="kx21rb">
    <w:name w:val="kx21rb"/>
    <w:basedOn w:val="DefaultParagraphFont"/>
    <w:rsid w:val="00FB53CF"/>
  </w:style>
  <w:style w:type="paragraph" w:styleId="Header">
    <w:name w:val="header"/>
    <w:basedOn w:val="Normal"/>
    <w:link w:val="HeaderChar"/>
    <w:uiPriority w:val="99"/>
    <w:unhideWhenUsed/>
    <w:rsid w:val="00EE2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578"/>
    <w:rPr>
      <w:rFonts w:ascii="Times New Roman" w:hAnsi="Times New Roman"/>
      <w:sz w:val="24"/>
    </w:rPr>
  </w:style>
  <w:style w:type="paragraph" w:styleId="Footer">
    <w:name w:val="footer"/>
    <w:basedOn w:val="Normal"/>
    <w:link w:val="FooterChar"/>
    <w:uiPriority w:val="99"/>
    <w:unhideWhenUsed/>
    <w:rsid w:val="00EE2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578"/>
    <w:rPr>
      <w:rFonts w:ascii="Times New Roman" w:hAnsi="Times New Roman"/>
      <w:sz w:val="24"/>
    </w:rPr>
  </w:style>
  <w:style w:type="paragraph" w:customStyle="1" w:styleId="after-h2">
    <w:name w:val="after-h2"/>
    <w:basedOn w:val="Normal"/>
    <w:rsid w:val="00CB6BE5"/>
    <w:pPr>
      <w:spacing w:before="100" w:beforeAutospacing="1" w:after="100" w:afterAutospacing="1" w:line="240" w:lineRule="auto"/>
    </w:pPr>
    <w:rPr>
      <w:rFonts w:eastAsia="Times New Roman" w:cs="Times New Roman"/>
      <w:szCs w:val="24"/>
    </w:rPr>
  </w:style>
  <w:style w:type="paragraph" w:customStyle="1" w:styleId="after-p">
    <w:name w:val="after-p"/>
    <w:basedOn w:val="Normal"/>
    <w:rsid w:val="00CA5179"/>
    <w:pPr>
      <w:spacing w:before="100" w:beforeAutospacing="1" w:after="100" w:afterAutospacing="1" w:line="240" w:lineRule="auto"/>
    </w:pPr>
    <w:rPr>
      <w:rFonts w:eastAsia="Times New Roman" w:cs="Times New Roman"/>
      <w:szCs w:val="24"/>
    </w:rPr>
  </w:style>
  <w:style w:type="paragraph" w:customStyle="1" w:styleId="p">
    <w:name w:val="p"/>
    <w:basedOn w:val="Normal"/>
    <w:rsid w:val="00D74A02"/>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unhideWhenUsed/>
    <w:rsid w:val="00C84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2">
    <w:name w:val="Medium Shading 2 Accent 2"/>
    <w:basedOn w:val="TableNormal"/>
    <w:uiPriority w:val="64"/>
    <w:rsid w:val="00A7244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2">
    <w:name w:val="Light Shading Accent 2"/>
    <w:basedOn w:val="TableNormal"/>
    <w:uiPriority w:val="60"/>
    <w:rsid w:val="0046347D"/>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E3E"/>
    <w:rPr>
      <w:rFonts w:ascii="Times New Roman" w:hAnsi="Times New Roman"/>
      <w:sz w:val="24"/>
    </w:rPr>
  </w:style>
  <w:style w:type="paragraph" w:styleId="Heading1">
    <w:name w:val="heading 1"/>
    <w:basedOn w:val="Normal"/>
    <w:next w:val="Normal"/>
    <w:link w:val="Heading1Char"/>
    <w:uiPriority w:val="9"/>
    <w:qFormat/>
    <w:rsid w:val="004E6EF6"/>
    <w:pPr>
      <w:keepNext/>
      <w:keepLines/>
      <w:numPr>
        <w:numId w:val="2"/>
      </w:numPr>
      <w:spacing w:before="240" w:after="0" w:line="36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384117"/>
    <w:pPr>
      <w:keepNext/>
      <w:keepLines/>
      <w:numPr>
        <w:ilvl w:val="1"/>
        <w:numId w:val="2"/>
      </w:numPr>
      <w:spacing w:before="40" w:after="0"/>
      <w:ind w:left="1296"/>
      <w:outlineLvl w:val="1"/>
    </w:pPr>
    <w:rPr>
      <w:rFonts w:eastAsiaTheme="majorEastAsia" w:cstheme="majorBidi"/>
      <w:i/>
      <w:color w:val="000000" w:themeColor="text1"/>
      <w:szCs w:val="26"/>
    </w:rPr>
  </w:style>
  <w:style w:type="paragraph" w:styleId="Heading3">
    <w:name w:val="heading 3"/>
    <w:basedOn w:val="Normal"/>
    <w:next w:val="Normal"/>
    <w:link w:val="Heading3Char"/>
    <w:uiPriority w:val="9"/>
    <w:unhideWhenUsed/>
    <w:qFormat/>
    <w:rsid w:val="004E6EF6"/>
    <w:pPr>
      <w:keepNext/>
      <w:keepLines/>
      <w:numPr>
        <w:ilvl w:val="2"/>
        <w:numId w:val="2"/>
      </w:numPr>
      <w:spacing w:before="40" w:after="0" w:line="240" w:lineRule="auto"/>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E2414D"/>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2414D"/>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2414D"/>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2414D"/>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2414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414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EF6"/>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384117"/>
    <w:rPr>
      <w:rFonts w:ascii="Times New Roman" w:eastAsiaTheme="majorEastAsia" w:hAnsi="Times New Roman" w:cstheme="majorBidi"/>
      <w:i/>
      <w:color w:val="000000" w:themeColor="text1"/>
      <w:sz w:val="24"/>
      <w:szCs w:val="26"/>
    </w:rPr>
  </w:style>
  <w:style w:type="character" w:customStyle="1" w:styleId="Heading3Char">
    <w:name w:val="Heading 3 Char"/>
    <w:basedOn w:val="DefaultParagraphFont"/>
    <w:link w:val="Heading3"/>
    <w:uiPriority w:val="9"/>
    <w:rsid w:val="004E6EF6"/>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E2414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2414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2414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2414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241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414D"/>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03574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3574E"/>
    <w:rPr>
      <w:b/>
      <w:bCs/>
    </w:rPr>
  </w:style>
  <w:style w:type="character" w:styleId="Emphasis">
    <w:name w:val="Emphasis"/>
    <w:basedOn w:val="DefaultParagraphFont"/>
    <w:uiPriority w:val="20"/>
    <w:qFormat/>
    <w:rsid w:val="0003574E"/>
    <w:rPr>
      <w:i/>
      <w:iCs/>
    </w:rPr>
  </w:style>
  <w:style w:type="character" w:styleId="Hyperlink">
    <w:name w:val="Hyperlink"/>
    <w:basedOn w:val="DefaultParagraphFont"/>
    <w:uiPriority w:val="99"/>
    <w:unhideWhenUsed/>
    <w:rsid w:val="00B10D38"/>
    <w:rPr>
      <w:color w:val="0000FF"/>
      <w:u w:val="single"/>
    </w:rPr>
  </w:style>
  <w:style w:type="paragraph" w:styleId="ListParagraph">
    <w:name w:val="List Paragraph"/>
    <w:aliases w:val="Table"/>
    <w:basedOn w:val="Normal"/>
    <w:uiPriority w:val="34"/>
    <w:qFormat/>
    <w:rsid w:val="0089402E"/>
    <w:pPr>
      <w:spacing w:after="200" w:line="480" w:lineRule="auto"/>
      <w:ind w:left="720"/>
      <w:contextualSpacing/>
    </w:pPr>
  </w:style>
  <w:style w:type="paragraph" w:styleId="TOCHeading">
    <w:name w:val="TOC Heading"/>
    <w:basedOn w:val="Heading1"/>
    <w:next w:val="Normal"/>
    <w:uiPriority w:val="39"/>
    <w:unhideWhenUsed/>
    <w:qFormat/>
    <w:rsid w:val="00121C90"/>
    <w:pPr>
      <w:numPr>
        <w:numId w:val="0"/>
      </w:numPr>
      <w:jc w:val="left"/>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121C90"/>
    <w:pPr>
      <w:spacing w:after="100"/>
    </w:pPr>
  </w:style>
  <w:style w:type="paragraph" w:styleId="TOC2">
    <w:name w:val="toc 2"/>
    <w:basedOn w:val="Normal"/>
    <w:next w:val="Normal"/>
    <w:autoRedefine/>
    <w:uiPriority w:val="39"/>
    <w:unhideWhenUsed/>
    <w:rsid w:val="00121C90"/>
    <w:pPr>
      <w:spacing w:after="100"/>
      <w:ind w:left="240"/>
    </w:pPr>
  </w:style>
  <w:style w:type="paragraph" w:styleId="TOC3">
    <w:name w:val="toc 3"/>
    <w:basedOn w:val="Normal"/>
    <w:next w:val="Normal"/>
    <w:autoRedefine/>
    <w:uiPriority w:val="39"/>
    <w:unhideWhenUsed/>
    <w:rsid w:val="00121C90"/>
    <w:pPr>
      <w:spacing w:after="100"/>
      <w:ind w:left="480"/>
    </w:pPr>
  </w:style>
  <w:style w:type="paragraph" w:styleId="BalloonText">
    <w:name w:val="Balloon Text"/>
    <w:basedOn w:val="Normal"/>
    <w:link w:val="BalloonTextChar"/>
    <w:uiPriority w:val="99"/>
    <w:semiHidden/>
    <w:unhideWhenUsed/>
    <w:rsid w:val="00995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34B"/>
    <w:rPr>
      <w:rFonts w:ascii="Tahoma" w:hAnsi="Tahoma" w:cs="Tahoma"/>
      <w:sz w:val="16"/>
      <w:szCs w:val="16"/>
    </w:rPr>
  </w:style>
  <w:style w:type="character" w:customStyle="1" w:styleId="hgkelc">
    <w:name w:val="hgkelc"/>
    <w:basedOn w:val="DefaultParagraphFont"/>
    <w:rsid w:val="007D08B3"/>
  </w:style>
  <w:style w:type="character" w:customStyle="1" w:styleId="kx21rb">
    <w:name w:val="kx21rb"/>
    <w:basedOn w:val="DefaultParagraphFont"/>
    <w:rsid w:val="00FB53CF"/>
  </w:style>
  <w:style w:type="paragraph" w:styleId="Header">
    <w:name w:val="header"/>
    <w:basedOn w:val="Normal"/>
    <w:link w:val="HeaderChar"/>
    <w:uiPriority w:val="99"/>
    <w:unhideWhenUsed/>
    <w:rsid w:val="00EE2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578"/>
    <w:rPr>
      <w:rFonts w:ascii="Times New Roman" w:hAnsi="Times New Roman"/>
      <w:sz w:val="24"/>
    </w:rPr>
  </w:style>
  <w:style w:type="paragraph" w:styleId="Footer">
    <w:name w:val="footer"/>
    <w:basedOn w:val="Normal"/>
    <w:link w:val="FooterChar"/>
    <w:uiPriority w:val="99"/>
    <w:unhideWhenUsed/>
    <w:rsid w:val="00EE2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578"/>
    <w:rPr>
      <w:rFonts w:ascii="Times New Roman" w:hAnsi="Times New Roman"/>
      <w:sz w:val="24"/>
    </w:rPr>
  </w:style>
  <w:style w:type="paragraph" w:customStyle="1" w:styleId="after-h2">
    <w:name w:val="after-h2"/>
    <w:basedOn w:val="Normal"/>
    <w:rsid w:val="00CB6BE5"/>
    <w:pPr>
      <w:spacing w:before="100" w:beforeAutospacing="1" w:after="100" w:afterAutospacing="1" w:line="240" w:lineRule="auto"/>
    </w:pPr>
    <w:rPr>
      <w:rFonts w:eastAsia="Times New Roman" w:cs="Times New Roman"/>
      <w:szCs w:val="24"/>
    </w:rPr>
  </w:style>
  <w:style w:type="paragraph" w:customStyle="1" w:styleId="after-p">
    <w:name w:val="after-p"/>
    <w:basedOn w:val="Normal"/>
    <w:rsid w:val="00CA5179"/>
    <w:pPr>
      <w:spacing w:before="100" w:beforeAutospacing="1" w:after="100" w:afterAutospacing="1" w:line="240" w:lineRule="auto"/>
    </w:pPr>
    <w:rPr>
      <w:rFonts w:eastAsia="Times New Roman" w:cs="Times New Roman"/>
      <w:szCs w:val="24"/>
    </w:rPr>
  </w:style>
  <w:style w:type="paragraph" w:customStyle="1" w:styleId="p">
    <w:name w:val="p"/>
    <w:basedOn w:val="Normal"/>
    <w:rsid w:val="00D74A02"/>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unhideWhenUsed/>
    <w:rsid w:val="00C84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2">
    <w:name w:val="Medium Shading 2 Accent 2"/>
    <w:basedOn w:val="TableNormal"/>
    <w:uiPriority w:val="64"/>
    <w:rsid w:val="00A7244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2">
    <w:name w:val="Light Shading Accent 2"/>
    <w:basedOn w:val="TableNormal"/>
    <w:uiPriority w:val="60"/>
    <w:rsid w:val="0046347D"/>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1588">
      <w:bodyDiv w:val="1"/>
      <w:marLeft w:val="0"/>
      <w:marRight w:val="0"/>
      <w:marTop w:val="0"/>
      <w:marBottom w:val="0"/>
      <w:divBdr>
        <w:top w:val="none" w:sz="0" w:space="0" w:color="auto"/>
        <w:left w:val="none" w:sz="0" w:space="0" w:color="auto"/>
        <w:bottom w:val="none" w:sz="0" w:space="0" w:color="auto"/>
        <w:right w:val="none" w:sz="0" w:space="0" w:color="auto"/>
      </w:divBdr>
    </w:div>
    <w:div w:id="51540194">
      <w:bodyDiv w:val="1"/>
      <w:marLeft w:val="0"/>
      <w:marRight w:val="0"/>
      <w:marTop w:val="0"/>
      <w:marBottom w:val="0"/>
      <w:divBdr>
        <w:top w:val="none" w:sz="0" w:space="0" w:color="auto"/>
        <w:left w:val="none" w:sz="0" w:space="0" w:color="auto"/>
        <w:bottom w:val="none" w:sz="0" w:space="0" w:color="auto"/>
        <w:right w:val="none" w:sz="0" w:space="0" w:color="auto"/>
      </w:divBdr>
      <w:divsChild>
        <w:div w:id="894321047">
          <w:marLeft w:val="0"/>
          <w:marRight w:val="0"/>
          <w:marTop w:val="0"/>
          <w:marBottom w:val="0"/>
          <w:divBdr>
            <w:top w:val="single" w:sz="2" w:space="0" w:color="D9D9E3"/>
            <w:left w:val="single" w:sz="2" w:space="0" w:color="D9D9E3"/>
            <w:bottom w:val="single" w:sz="2" w:space="0" w:color="D9D9E3"/>
            <w:right w:val="single" w:sz="2" w:space="0" w:color="D9D9E3"/>
          </w:divBdr>
          <w:divsChild>
            <w:div w:id="1516335463">
              <w:marLeft w:val="0"/>
              <w:marRight w:val="0"/>
              <w:marTop w:val="0"/>
              <w:marBottom w:val="0"/>
              <w:divBdr>
                <w:top w:val="single" w:sz="2" w:space="0" w:color="D9D9E3"/>
                <w:left w:val="single" w:sz="2" w:space="0" w:color="D9D9E3"/>
                <w:bottom w:val="single" w:sz="2" w:space="0" w:color="D9D9E3"/>
                <w:right w:val="single" w:sz="2" w:space="0" w:color="D9D9E3"/>
              </w:divBdr>
              <w:divsChild>
                <w:div w:id="1406950312">
                  <w:marLeft w:val="0"/>
                  <w:marRight w:val="0"/>
                  <w:marTop w:val="0"/>
                  <w:marBottom w:val="0"/>
                  <w:divBdr>
                    <w:top w:val="single" w:sz="2" w:space="0" w:color="D9D9E3"/>
                    <w:left w:val="single" w:sz="2" w:space="0" w:color="D9D9E3"/>
                    <w:bottom w:val="single" w:sz="2" w:space="0" w:color="D9D9E3"/>
                    <w:right w:val="single" w:sz="2" w:space="0" w:color="D9D9E3"/>
                  </w:divBdr>
                  <w:divsChild>
                    <w:div w:id="760838271">
                      <w:marLeft w:val="0"/>
                      <w:marRight w:val="0"/>
                      <w:marTop w:val="0"/>
                      <w:marBottom w:val="0"/>
                      <w:divBdr>
                        <w:top w:val="single" w:sz="2" w:space="0" w:color="D9D9E3"/>
                        <w:left w:val="single" w:sz="2" w:space="0" w:color="D9D9E3"/>
                        <w:bottom w:val="single" w:sz="2" w:space="0" w:color="D9D9E3"/>
                        <w:right w:val="single" w:sz="2" w:space="0" w:color="D9D9E3"/>
                      </w:divBdr>
                      <w:divsChild>
                        <w:div w:id="951592500">
                          <w:marLeft w:val="0"/>
                          <w:marRight w:val="0"/>
                          <w:marTop w:val="0"/>
                          <w:marBottom w:val="0"/>
                          <w:divBdr>
                            <w:top w:val="none" w:sz="0" w:space="0" w:color="auto"/>
                            <w:left w:val="none" w:sz="0" w:space="0" w:color="auto"/>
                            <w:bottom w:val="none" w:sz="0" w:space="0" w:color="auto"/>
                            <w:right w:val="none" w:sz="0" w:space="0" w:color="auto"/>
                          </w:divBdr>
                          <w:divsChild>
                            <w:div w:id="305161875">
                              <w:marLeft w:val="0"/>
                              <w:marRight w:val="0"/>
                              <w:marTop w:val="100"/>
                              <w:marBottom w:val="100"/>
                              <w:divBdr>
                                <w:top w:val="single" w:sz="2" w:space="0" w:color="D9D9E3"/>
                                <w:left w:val="single" w:sz="2" w:space="0" w:color="D9D9E3"/>
                                <w:bottom w:val="single" w:sz="2" w:space="0" w:color="D9D9E3"/>
                                <w:right w:val="single" w:sz="2" w:space="0" w:color="D9D9E3"/>
                              </w:divBdr>
                              <w:divsChild>
                                <w:div w:id="62723394">
                                  <w:marLeft w:val="0"/>
                                  <w:marRight w:val="0"/>
                                  <w:marTop w:val="0"/>
                                  <w:marBottom w:val="0"/>
                                  <w:divBdr>
                                    <w:top w:val="single" w:sz="2" w:space="0" w:color="D9D9E3"/>
                                    <w:left w:val="single" w:sz="2" w:space="0" w:color="D9D9E3"/>
                                    <w:bottom w:val="single" w:sz="2" w:space="0" w:color="D9D9E3"/>
                                    <w:right w:val="single" w:sz="2" w:space="0" w:color="D9D9E3"/>
                                  </w:divBdr>
                                  <w:divsChild>
                                    <w:div w:id="688876595">
                                      <w:marLeft w:val="0"/>
                                      <w:marRight w:val="0"/>
                                      <w:marTop w:val="0"/>
                                      <w:marBottom w:val="0"/>
                                      <w:divBdr>
                                        <w:top w:val="single" w:sz="2" w:space="0" w:color="D9D9E3"/>
                                        <w:left w:val="single" w:sz="2" w:space="0" w:color="D9D9E3"/>
                                        <w:bottom w:val="single" w:sz="2" w:space="0" w:color="D9D9E3"/>
                                        <w:right w:val="single" w:sz="2" w:space="0" w:color="D9D9E3"/>
                                      </w:divBdr>
                                      <w:divsChild>
                                        <w:div w:id="918952639">
                                          <w:marLeft w:val="0"/>
                                          <w:marRight w:val="0"/>
                                          <w:marTop w:val="0"/>
                                          <w:marBottom w:val="0"/>
                                          <w:divBdr>
                                            <w:top w:val="single" w:sz="2" w:space="0" w:color="D9D9E3"/>
                                            <w:left w:val="single" w:sz="2" w:space="0" w:color="D9D9E3"/>
                                            <w:bottom w:val="single" w:sz="2" w:space="0" w:color="D9D9E3"/>
                                            <w:right w:val="single" w:sz="2" w:space="0" w:color="D9D9E3"/>
                                          </w:divBdr>
                                          <w:divsChild>
                                            <w:div w:id="1613433995">
                                              <w:marLeft w:val="0"/>
                                              <w:marRight w:val="0"/>
                                              <w:marTop w:val="0"/>
                                              <w:marBottom w:val="0"/>
                                              <w:divBdr>
                                                <w:top w:val="single" w:sz="2" w:space="0" w:color="D9D9E3"/>
                                                <w:left w:val="single" w:sz="2" w:space="0" w:color="D9D9E3"/>
                                                <w:bottom w:val="single" w:sz="2" w:space="0" w:color="D9D9E3"/>
                                                <w:right w:val="single" w:sz="2" w:space="0" w:color="D9D9E3"/>
                                              </w:divBdr>
                                              <w:divsChild>
                                                <w:div w:id="1493132721">
                                                  <w:marLeft w:val="0"/>
                                                  <w:marRight w:val="0"/>
                                                  <w:marTop w:val="0"/>
                                                  <w:marBottom w:val="0"/>
                                                  <w:divBdr>
                                                    <w:top w:val="single" w:sz="2" w:space="0" w:color="D9D9E3"/>
                                                    <w:left w:val="single" w:sz="2" w:space="0" w:color="D9D9E3"/>
                                                    <w:bottom w:val="single" w:sz="2" w:space="0" w:color="D9D9E3"/>
                                                    <w:right w:val="single" w:sz="2" w:space="0" w:color="D9D9E3"/>
                                                  </w:divBdr>
                                                  <w:divsChild>
                                                    <w:div w:id="187649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88940737">
          <w:marLeft w:val="0"/>
          <w:marRight w:val="0"/>
          <w:marTop w:val="0"/>
          <w:marBottom w:val="0"/>
          <w:divBdr>
            <w:top w:val="none" w:sz="0" w:space="0" w:color="auto"/>
            <w:left w:val="none" w:sz="0" w:space="0" w:color="auto"/>
            <w:bottom w:val="none" w:sz="0" w:space="0" w:color="auto"/>
            <w:right w:val="none" w:sz="0" w:space="0" w:color="auto"/>
          </w:divBdr>
        </w:div>
      </w:divsChild>
    </w:div>
    <w:div w:id="95516137">
      <w:bodyDiv w:val="1"/>
      <w:marLeft w:val="0"/>
      <w:marRight w:val="0"/>
      <w:marTop w:val="0"/>
      <w:marBottom w:val="0"/>
      <w:divBdr>
        <w:top w:val="none" w:sz="0" w:space="0" w:color="auto"/>
        <w:left w:val="none" w:sz="0" w:space="0" w:color="auto"/>
        <w:bottom w:val="none" w:sz="0" w:space="0" w:color="auto"/>
        <w:right w:val="none" w:sz="0" w:space="0" w:color="auto"/>
      </w:divBdr>
    </w:div>
    <w:div w:id="117913808">
      <w:bodyDiv w:val="1"/>
      <w:marLeft w:val="0"/>
      <w:marRight w:val="0"/>
      <w:marTop w:val="0"/>
      <w:marBottom w:val="0"/>
      <w:divBdr>
        <w:top w:val="none" w:sz="0" w:space="0" w:color="auto"/>
        <w:left w:val="none" w:sz="0" w:space="0" w:color="auto"/>
        <w:bottom w:val="none" w:sz="0" w:space="0" w:color="auto"/>
        <w:right w:val="none" w:sz="0" w:space="0" w:color="auto"/>
      </w:divBdr>
      <w:divsChild>
        <w:div w:id="1263953417">
          <w:marLeft w:val="0"/>
          <w:marRight w:val="0"/>
          <w:marTop w:val="0"/>
          <w:marBottom w:val="0"/>
          <w:divBdr>
            <w:top w:val="none" w:sz="0" w:space="0" w:color="auto"/>
            <w:left w:val="none" w:sz="0" w:space="0" w:color="auto"/>
            <w:bottom w:val="none" w:sz="0" w:space="0" w:color="auto"/>
            <w:right w:val="none" w:sz="0" w:space="0" w:color="auto"/>
          </w:divBdr>
          <w:divsChild>
            <w:div w:id="970591775">
              <w:marLeft w:val="0"/>
              <w:marRight w:val="0"/>
              <w:marTop w:val="0"/>
              <w:marBottom w:val="0"/>
              <w:divBdr>
                <w:top w:val="none" w:sz="0" w:space="0" w:color="auto"/>
                <w:left w:val="none" w:sz="0" w:space="0" w:color="auto"/>
                <w:bottom w:val="none" w:sz="0" w:space="0" w:color="auto"/>
                <w:right w:val="none" w:sz="0" w:space="0" w:color="auto"/>
              </w:divBdr>
              <w:divsChild>
                <w:div w:id="2754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4408">
      <w:bodyDiv w:val="1"/>
      <w:marLeft w:val="0"/>
      <w:marRight w:val="0"/>
      <w:marTop w:val="0"/>
      <w:marBottom w:val="0"/>
      <w:divBdr>
        <w:top w:val="none" w:sz="0" w:space="0" w:color="auto"/>
        <w:left w:val="none" w:sz="0" w:space="0" w:color="auto"/>
        <w:bottom w:val="none" w:sz="0" w:space="0" w:color="auto"/>
        <w:right w:val="none" w:sz="0" w:space="0" w:color="auto"/>
      </w:divBdr>
    </w:div>
    <w:div w:id="140662347">
      <w:bodyDiv w:val="1"/>
      <w:marLeft w:val="0"/>
      <w:marRight w:val="0"/>
      <w:marTop w:val="0"/>
      <w:marBottom w:val="0"/>
      <w:divBdr>
        <w:top w:val="none" w:sz="0" w:space="0" w:color="auto"/>
        <w:left w:val="none" w:sz="0" w:space="0" w:color="auto"/>
        <w:bottom w:val="none" w:sz="0" w:space="0" w:color="auto"/>
        <w:right w:val="none" w:sz="0" w:space="0" w:color="auto"/>
      </w:divBdr>
    </w:div>
    <w:div w:id="176844804">
      <w:bodyDiv w:val="1"/>
      <w:marLeft w:val="0"/>
      <w:marRight w:val="0"/>
      <w:marTop w:val="0"/>
      <w:marBottom w:val="0"/>
      <w:divBdr>
        <w:top w:val="none" w:sz="0" w:space="0" w:color="auto"/>
        <w:left w:val="none" w:sz="0" w:space="0" w:color="auto"/>
        <w:bottom w:val="none" w:sz="0" w:space="0" w:color="auto"/>
        <w:right w:val="none" w:sz="0" w:space="0" w:color="auto"/>
      </w:divBdr>
    </w:div>
    <w:div w:id="278076713">
      <w:bodyDiv w:val="1"/>
      <w:marLeft w:val="0"/>
      <w:marRight w:val="0"/>
      <w:marTop w:val="0"/>
      <w:marBottom w:val="0"/>
      <w:divBdr>
        <w:top w:val="none" w:sz="0" w:space="0" w:color="auto"/>
        <w:left w:val="none" w:sz="0" w:space="0" w:color="auto"/>
        <w:bottom w:val="none" w:sz="0" w:space="0" w:color="auto"/>
        <w:right w:val="none" w:sz="0" w:space="0" w:color="auto"/>
      </w:divBdr>
      <w:divsChild>
        <w:div w:id="1599094598">
          <w:marLeft w:val="0"/>
          <w:marRight w:val="0"/>
          <w:marTop w:val="0"/>
          <w:marBottom w:val="0"/>
          <w:divBdr>
            <w:top w:val="none" w:sz="0" w:space="0" w:color="auto"/>
            <w:left w:val="none" w:sz="0" w:space="0" w:color="auto"/>
            <w:bottom w:val="none" w:sz="0" w:space="0" w:color="auto"/>
            <w:right w:val="none" w:sz="0" w:space="0" w:color="auto"/>
          </w:divBdr>
          <w:divsChild>
            <w:div w:id="1102725731">
              <w:marLeft w:val="0"/>
              <w:marRight w:val="0"/>
              <w:marTop w:val="0"/>
              <w:marBottom w:val="0"/>
              <w:divBdr>
                <w:top w:val="none" w:sz="0" w:space="0" w:color="auto"/>
                <w:left w:val="none" w:sz="0" w:space="0" w:color="auto"/>
                <w:bottom w:val="none" w:sz="0" w:space="0" w:color="auto"/>
                <w:right w:val="none" w:sz="0" w:space="0" w:color="auto"/>
              </w:divBdr>
              <w:divsChild>
                <w:div w:id="14730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31188">
      <w:bodyDiv w:val="1"/>
      <w:marLeft w:val="0"/>
      <w:marRight w:val="0"/>
      <w:marTop w:val="0"/>
      <w:marBottom w:val="0"/>
      <w:divBdr>
        <w:top w:val="none" w:sz="0" w:space="0" w:color="auto"/>
        <w:left w:val="none" w:sz="0" w:space="0" w:color="auto"/>
        <w:bottom w:val="none" w:sz="0" w:space="0" w:color="auto"/>
        <w:right w:val="none" w:sz="0" w:space="0" w:color="auto"/>
      </w:divBdr>
    </w:div>
    <w:div w:id="299070600">
      <w:bodyDiv w:val="1"/>
      <w:marLeft w:val="0"/>
      <w:marRight w:val="0"/>
      <w:marTop w:val="0"/>
      <w:marBottom w:val="0"/>
      <w:divBdr>
        <w:top w:val="none" w:sz="0" w:space="0" w:color="auto"/>
        <w:left w:val="none" w:sz="0" w:space="0" w:color="auto"/>
        <w:bottom w:val="none" w:sz="0" w:space="0" w:color="auto"/>
        <w:right w:val="none" w:sz="0" w:space="0" w:color="auto"/>
      </w:divBdr>
    </w:div>
    <w:div w:id="302582758">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0">
          <w:marLeft w:val="0"/>
          <w:marRight w:val="0"/>
          <w:marTop w:val="0"/>
          <w:marBottom w:val="0"/>
          <w:divBdr>
            <w:top w:val="none" w:sz="0" w:space="0" w:color="auto"/>
            <w:left w:val="none" w:sz="0" w:space="0" w:color="auto"/>
            <w:bottom w:val="none" w:sz="0" w:space="0" w:color="auto"/>
            <w:right w:val="none" w:sz="0" w:space="0" w:color="auto"/>
          </w:divBdr>
        </w:div>
      </w:divsChild>
    </w:div>
    <w:div w:id="337970875">
      <w:bodyDiv w:val="1"/>
      <w:marLeft w:val="0"/>
      <w:marRight w:val="0"/>
      <w:marTop w:val="0"/>
      <w:marBottom w:val="0"/>
      <w:divBdr>
        <w:top w:val="none" w:sz="0" w:space="0" w:color="auto"/>
        <w:left w:val="none" w:sz="0" w:space="0" w:color="auto"/>
        <w:bottom w:val="none" w:sz="0" w:space="0" w:color="auto"/>
        <w:right w:val="none" w:sz="0" w:space="0" w:color="auto"/>
      </w:divBdr>
    </w:div>
    <w:div w:id="383455295">
      <w:bodyDiv w:val="1"/>
      <w:marLeft w:val="0"/>
      <w:marRight w:val="0"/>
      <w:marTop w:val="0"/>
      <w:marBottom w:val="0"/>
      <w:divBdr>
        <w:top w:val="none" w:sz="0" w:space="0" w:color="auto"/>
        <w:left w:val="none" w:sz="0" w:space="0" w:color="auto"/>
        <w:bottom w:val="none" w:sz="0" w:space="0" w:color="auto"/>
        <w:right w:val="none" w:sz="0" w:space="0" w:color="auto"/>
      </w:divBdr>
    </w:div>
    <w:div w:id="421267751">
      <w:bodyDiv w:val="1"/>
      <w:marLeft w:val="0"/>
      <w:marRight w:val="0"/>
      <w:marTop w:val="0"/>
      <w:marBottom w:val="0"/>
      <w:divBdr>
        <w:top w:val="none" w:sz="0" w:space="0" w:color="auto"/>
        <w:left w:val="none" w:sz="0" w:space="0" w:color="auto"/>
        <w:bottom w:val="none" w:sz="0" w:space="0" w:color="auto"/>
        <w:right w:val="none" w:sz="0" w:space="0" w:color="auto"/>
      </w:divBdr>
      <w:divsChild>
        <w:div w:id="1856991502">
          <w:marLeft w:val="0"/>
          <w:marRight w:val="0"/>
          <w:marTop w:val="400"/>
          <w:marBottom w:val="400"/>
          <w:divBdr>
            <w:top w:val="none" w:sz="0" w:space="0" w:color="auto"/>
            <w:left w:val="none" w:sz="0" w:space="0" w:color="auto"/>
            <w:bottom w:val="none" w:sz="0" w:space="0" w:color="auto"/>
            <w:right w:val="none" w:sz="0" w:space="0" w:color="auto"/>
          </w:divBdr>
        </w:div>
      </w:divsChild>
    </w:div>
    <w:div w:id="546261376">
      <w:bodyDiv w:val="1"/>
      <w:marLeft w:val="0"/>
      <w:marRight w:val="0"/>
      <w:marTop w:val="0"/>
      <w:marBottom w:val="0"/>
      <w:divBdr>
        <w:top w:val="none" w:sz="0" w:space="0" w:color="auto"/>
        <w:left w:val="none" w:sz="0" w:space="0" w:color="auto"/>
        <w:bottom w:val="none" w:sz="0" w:space="0" w:color="auto"/>
        <w:right w:val="none" w:sz="0" w:space="0" w:color="auto"/>
      </w:divBdr>
    </w:div>
    <w:div w:id="590504427">
      <w:bodyDiv w:val="1"/>
      <w:marLeft w:val="0"/>
      <w:marRight w:val="0"/>
      <w:marTop w:val="0"/>
      <w:marBottom w:val="0"/>
      <w:divBdr>
        <w:top w:val="none" w:sz="0" w:space="0" w:color="auto"/>
        <w:left w:val="none" w:sz="0" w:space="0" w:color="auto"/>
        <w:bottom w:val="none" w:sz="0" w:space="0" w:color="auto"/>
        <w:right w:val="none" w:sz="0" w:space="0" w:color="auto"/>
      </w:divBdr>
    </w:div>
    <w:div w:id="609045828">
      <w:bodyDiv w:val="1"/>
      <w:marLeft w:val="0"/>
      <w:marRight w:val="0"/>
      <w:marTop w:val="0"/>
      <w:marBottom w:val="0"/>
      <w:divBdr>
        <w:top w:val="none" w:sz="0" w:space="0" w:color="auto"/>
        <w:left w:val="none" w:sz="0" w:space="0" w:color="auto"/>
        <w:bottom w:val="none" w:sz="0" w:space="0" w:color="auto"/>
        <w:right w:val="none" w:sz="0" w:space="0" w:color="auto"/>
      </w:divBdr>
      <w:divsChild>
        <w:div w:id="1855068203">
          <w:marLeft w:val="0"/>
          <w:marRight w:val="0"/>
          <w:marTop w:val="0"/>
          <w:marBottom w:val="0"/>
          <w:divBdr>
            <w:top w:val="none" w:sz="0" w:space="0" w:color="auto"/>
            <w:left w:val="none" w:sz="0" w:space="0" w:color="auto"/>
            <w:bottom w:val="none" w:sz="0" w:space="0" w:color="auto"/>
            <w:right w:val="none" w:sz="0" w:space="0" w:color="auto"/>
          </w:divBdr>
        </w:div>
      </w:divsChild>
    </w:div>
    <w:div w:id="616178211">
      <w:bodyDiv w:val="1"/>
      <w:marLeft w:val="0"/>
      <w:marRight w:val="0"/>
      <w:marTop w:val="0"/>
      <w:marBottom w:val="0"/>
      <w:divBdr>
        <w:top w:val="none" w:sz="0" w:space="0" w:color="auto"/>
        <w:left w:val="none" w:sz="0" w:space="0" w:color="auto"/>
        <w:bottom w:val="none" w:sz="0" w:space="0" w:color="auto"/>
        <w:right w:val="none" w:sz="0" w:space="0" w:color="auto"/>
      </w:divBdr>
    </w:div>
    <w:div w:id="630554253">
      <w:bodyDiv w:val="1"/>
      <w:marLeft w:val="0"/>
      <w:marRight w:val="0"/>
      <w:marTop w:val="0"/>
      <w:marBottom w:val="0"/>
      <w:divBdr>
        <w:top w:val="none" w:sz="0" w:space="0" w:color="auto"/>
        <w:left w:val="none" w:sz="0" w:space="0" w:color="auto"/>
        <w:bottom w:val="none" w:sz="0" w:space="0" w:color="auto"/>
        <w:right w:val="none" w:sz="0" w:space="0" w:color="auto"/>
      </w:divBdr>
    </w:div>
    <w:div w:id="702023841">
      <w:bodyDiv w:val="1"/>
      <w:marLeft w:val="0"/>
      <w:marRight w:val="0"/>
      <w:marTop w:val="0"/>
      <w:marBottom w:val="0"/>
      <w:divBdr>
        <w:top w:val="none" w:sz="0" w:space="0" w:color="auto"/>
        <w:left w:val="none" w:sz="0" w:space="0" w:color="auto"/>
        <w:bottom w:val="none" w:sz="0" w:space="0" w:color="auto"/>
        <w:right w:val="none" w:sz="0" w:space="0" w:color="auto"/>
      </w:divBdr>
    </w:div>
    <w:div w:id="741953977">
      <w:bodyDiv w:val="1"/>
      <w:marLeft w:val="0"/>
      <w:marRight w:val="0"/>
      <w:marTop w:val="0"/>
      <w:marBottom w:val="0"/>
      <w:divBdr>
        <w:top w:val="none" w:sz="0" w:space="0" w:color="auto"/>
        <w:left w:val="none" w:sz="0" w:space="0" w:color="auto"/>
        <w:bottom w:val="none" w:sz="0" w:space="0" w:color="auto"/>
        <w:right w:val="none" w:sz="0" w:space="0" w:color="auto"/>
      </w:divBdr>
    </w:div>
    <w:div w:id="748697817">
      <w:bodyDiv w:val="1"/>
      <w:marLeft w:val="0"/>
      <w:marRight w:val="0"/>
      <w:marTop w:val="0"/>
      <w:marBottom w:val="0"/>
      <w:divBdr>
        <w:top w:val="none" w:sz="0" w:space="0" w:color="auto"/>
        <w:left w:val="none" w:sz="0" w:space="0" w:color="auto"/>
        <w:bottom w:val="none" w:sz="0" w:space="0" w:color="auto"/>
        <w:right w:val="none" w:sz="0" w:space="0" w:color="auto"/>
      </w:divBdr>
    </w:div>
    <w:div w:id="753169426">
      <w:bodyDiv w:val="1"/>
      <w:marLeft w:val="0"/>
      <w:marRight w:val="0"/>
      <w:marTop w:val="0"/>
      <w:marBottom w:val="0"/>
      <w:divBdr>
        <w:top w:val="none" w:sz="0" w:space="0" w:color="auto"/>
        <w:left w:val="none" w:sz="0" w:space="0" w:color="auto"/>
        <w:bottom w:val="none" w:sz="0" w:space="0" w:color="auto"/>
        <w:right w:val="none" w:sz="0" w:space="0" w:color="auto"/>
      </w:divBdr>
      <w:divsChild>
        <w:div w:id="1965502291">
          <w:marLeft w:val="0"/>
          <w:marRight w:val="0"/>
          <w:marTop w:val="0"/>
          <w:marBottom w:val="0"/>
          <w:divBdr>
            <w:top w:val="none" w:sz="0" w:space="0" w:color="auto"/>
            <w:left w:val="none" w:sz="0" w:space="0" w:color="auto"/>
            <w:bottom w:val="none" w:sz="0" w:space="0" w:color="auto"/>
            <w:right w:val="none" w:sz="0" w:space="0" w:color="auto"/>
          </w:divBdr>
          <w:divsChild>
            <w:div w:id="1408959788">
              <w:marLeft w:val="0"/>
              <w:marRight w:val="0"/>
              <w:marTop w:val="0"/>
              <w:marBottom w:val="0"/>
              <w:divBdr>
                <w:top w:val="none" w:sz="0" w:space="0" w:color="auto"/>
                <w:left w:val="none" w:sz="0" w:space="0" w:color="auto"/>
                <w:bottom w:val="none" w:sz="0" w:space="0" w:color="auto"/>
                <w:right w:val="none" w:sz="0" w:space="0" w:color="auto"/>
              </w:divBdr>
              <w:divsChild>
                <w:div w:id="1606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13038">
      <w:bodyDiv w:val="1"/>
      <w:marLeft w:val="0"/>
      <w:marRight w:val="0"/>
      <w:marTop w:val="0"/>
      <w:marBottom w:val="0"/>
      <w:divBdr>
        <w:top w:val="none" w:sz="0" w:space="0" w:color="auto"/>
        <w:left w:val="none" w:sz="0" w:space="0" w:color="auto"/>
        <w:bottom w:val="none" w:sz="0" w:space="0" w:color="auto"/>
        <w:right w:val="none" w:sz="0" w:space="0" w:color="auto"/>
      </w:divBdr>
      <w:divsChild>
        <w:div w:id="1974679429">
          <w:marLeft w:val="0"/>
          <w:marRight w:val="0"/>
          <w:marTop w:val="0"/>
          <w:marBottom w:val="0"/>
          <w:divBdr>
            <w:top w:val="none" w:sz="0" w:space="0" w:color="auto"/>
            <w:left w:val="none" w:sz="0" w:space="0" w:color="auto"/>
            <w:bottom w:val="none" w:sz="0" w:space="0" w:color="auto"/>
            <w:right w:val="none" w:sz="0" w:space="0" w:color="auto"/>
          </w:divBdr>
          <w:divsChild>
            <w:div w:id="1243635635">
              <w:marLeft w:val="0"/>
              <w:marRight w:val="0"/>
              <w:marTop w:val="0"/>
              <w:marBottom w:val="0"/>
              <w:divBdr>
                <w:top w:val="none" w:sz="0" w:space="0" w:color="auto"/>
                <w:left w:val="none" w:sz="0" w:space="0" w:color="auto"/>
                <w:bottom w:val="none" w:sz="0" w:space="0" w:color="auto"/>
                <w:right w:val="none" w:sz="0" w:space="0" w:color="auto"/>
              </w:divBdr>
              <w:divsChild>
                <w:div w:id="8667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4560">
      <w:bodyDiv w:val="1"/>
      <w:marLeft w:val="0"/>
      <w:marRight w:val="0"/>
      <w:marTop w:val="0"/>
      <w:marBottom w:val="0"/>
      <w:divBdr>
        <w:top w:val="none" w:sz="0" w:space="0" w:color="auto"/>
        <w:left w:val="none" w:sz="0" w:space="0" w:color="auto"/>
        <w:bottom w:val="none" w:sz="0" w:space="0" w:color="auto"/>
        <w:right w:val="none" w:sz="0" w:space="0" w:color="auto"/>
      </w:divBdr>
    </w:div>
    <w:div w:id="888804309">
      <w:bodyDiv w:val="1"/>
      <w:marLeft w:val="0"/>
      <w:marRight w:val="0"/>
      <w:marTop w:val="0"/>
      <w:marBottom w:val="0"/>
      <w:divBdr>
        <w:top w:val="none" w:sz="0" w:space="0" w:color="auto"/>
        <w:left w:val="none" w:sz="0" w:space="0" w:color="auto"/>
        <w:bottom w:val="none" w:sz="0" w:space="0" w:color="auto"/>
        <w:right w:val="none" w:sz="0" w:space="0" w:color="auto"/>
      </w:divBdr>
    </w:div>
    <w:div w:id="938753057">
      <w:bodyDiv w:val="1"/>
      <w:marLeft w:val="0"/>
      <w:marRight w:val="0"/>
      <w:marTop w:val="0"/>
      <w:marBottom w:val="0"/>
      <w:divBdr>
        <w:top w:val="none" w:sz="0" w:space="0" w:color="auto"/>
        <w:left w:val="none" w:sz="0" w:space="0" w:color="auto"/>
        <w:bottom w:val="none" w:sz="0" w:space="0" w:color="auto"/>
        <w:right w:val="none" w:sz="0" w:space="0" w:color="auto"/>
      </w:divBdr>
    </w:div>
    <w:div w:id="946816486">
      <w:bodyDiv w:val="1"/>
      <w:marLeft w:val="0"/>
      <w:marRight w:val="0"/>
      <w:marTop w:val="0"/>
      <w:marBottom w:val="0"/>
      <w:divBdr>
        <w:top w:val="none" w:sz="0" w:space="0" w:color="auto"/>
        <w:left w:val="none" w:sz="0" w:space="0" w:color="auto"/>
        <w:bottom w:val="none" w:sz="0" w:space="0" w:color="auto"/>
        <w:right w:val="none" w:sz="0" w:space="0" w:color="auto"/>
      </w:divBdr>
    </w:div>
    <w:div w:id="963774815">
      <w:bodyDiv w:val="1"/>
      <w:marLeft w:val="0"/>
      <w:marRight w:val="0"/>
      <w:marTop w:val="0"/>
      <w:marBottom w:val="0"/>
      <w:divBdr>
        <w:top w:val="none" w:sz="0" w:space="0" w:color="auto"/>
        <w:left w:val="none" w:sz="0" w:space="0" w:color="auto"/>
        <w:bottom w:val="none" w:sz="0" w:space="0" w:color="auto"/>
        <w:right w:val="none" w:sz="0" w:space="0" w:color="auto"/>
      </w:divBdr>
    </w:div>
    <w:div w:id="980615173">
      <w:bodyDiv w:val="1"/>
      <w:marLeft w:val="0"/>
      <w:marRight w:val="0"/>
      <w:marTop w:val="0"/>
      <w:marBottom w:val="0"/>
      <w:divBdr>
        <w:top w:val="none" w:sz="0" w:space="0" w:color="auto"/>
        <w:left w:val="none" w:sz="0" w:space="0" w:color="auto"/>
        <w:bottom w:val="none" w:sz="0" w:space="0" w:color="auto"/>
        <w:right w:val="none" w:sz="0" w:space="0" w:color="auto"/>
      </w:divBdr>
    </w:div>
    <w:div w:id="1045448947">
      <w:bodyDiv w:val="1"/>
      <w:marLeft w:val="0"/>
      <w:marRight w:val="0"/>
      <w:marTop w:val="0"/>
      <w:marBottom w:val="0"/>
      <w:divBdr>
        <w:top w:val="none" w:sz="0" w:space="0" w:color="auto"/>
        <w:left w:val="none" w:sz="0" w:space="0" w:color="auto"/>
        <w:bottom w:val="none" w:sz="0" w:space="0" w:color="auto"/>
        <w:right w:val="none" w:sz="0" w:space="0" w:color="auto"/>
      </w:divBdr>
      <w:divsChild>
        <w:div w:id="1992978219">
          <w:marLeft w:val="0"/>
          <w:marRight w:val="0"/>
          <w:marTop w:val="400"/>
          <w:marBottom w:val="400"/>
          <w:divBdr>
            <w:top w:val="none" w:sz="0" w:space="0" w:color="auto"/>
            <w:left w:val="none" w:sz="0" w:space="0" w:color="auto"/>
            <w:bottom w:val="none" w:sz="0" w:space="0" w:color="auto"/>
            <w:right w:val="none" w:sz="0" w:space="0" w:color="auto"/>
          </w:divBdr>
          <w:divsChild>
            <w:div w:id="11292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7064">
      <w:bodyDiv w:val="1"/>
      <w:marLeft w:val="0"/>
      <w:marRight w:val="0"/>
      <w:marTop w:val="0"/>
      <w:marBottom w:val="0"/>
      <w:divBdr>
        <w:top w:val="none" w:sz="0" w:space="0" w:color="auto"/>
        <w:left w:val="none" w:sz="0" w:space="0" w:color="auto"/>
        <w:bottom w:val="none" w:sz="0" w:space="0" w:color="auto"/>
        <w:right w:val="none" w:sz="0" w:space="0" w:color="auto"/>
      </w:divBdr>
    </w:div>
    <w:div w:id="1095176778">
      <w:bodyDiv w:val="1"/>
      <w:marLeft w:val="0"/>
      <w:marRight w:val="0"/>
      <w:marTop w:val="0"/>
      <w:marBottom w:val="0"/>
      <w:divBdr>
        <w:top w:val="none" w:sz="0" w:space="0" w:color="auto"/>
        <w:left w:val="none" w:sz="0" w:space="0" w:color="auto"/>
        <w:bottom w:val="none" w:sz="0" w:space="0" w:color="auto"/>
        <w:right w:val="none" w:sz="0" w:space="0" w:color="auto"/>
      </w:divBdr>
    </w:div>
    <w:div w:id="1120685756">
      <w:bodyDiv w:val="1"/>
      <w:marLeft w:val="0"/>
      <w:marRight w:val="0"/>
      <w:marTop w:val="0"/>
      <w:marBottom w:val="0"/>
      <w:divBdr>
        <w:top w:val="none" w:sz="0" w:space="0" w:color="auto"/>
        <w:left w:val="none" w:sz="0" w:space="0" w:color="auto"/>
        <w:bottom w:val="none" w:sz="0" w:space="0" w:color="auto"/>
        <w:right w:val="none" w:sz="0" w:space="0" w:color="auto"/>
      </w:divBdr>
    </w:div>
    <w:div w:id="1155143197">
      <w:bodyDiv w:val="1"/>
      <w:marLeft w:val="0"/>
      <w:marRight w:val="0"/>
      <w:marTop w:val="0"/>
      <w:marBottom w:val="0"/>
      <w:divBdr>
        <w:top w:val="none" w:sz="0" w:space="0" w:color="auto"/>
        <w:left w:val="none" w:sz="0" w:space="0" w:color="auto"/>
        <w:bottom w:val="none" w:sz="0" w:space="0" w:color="auto"/>
        <w:right w:val="none" w:sz="0" w:space="0" w:color="auto"/>
      </w:divBdr>
    </w:div>
    <w:div w:id="1198008481">
      <w:bodyDiv w:val="1"/>
      <w:marLeft w:val="0"/>
      <w:marRight w:val="0"/>
      <w:marTop w:val="0"/>
      <w:marBottom w:val="0"/>
      <w:divBdr>
        <w:top w:val="none" w:sz="0" w:space="0" w:color="auto"/>
        <w:left w:val="none" w:sz="0" w:space="0" w:color="auto"/>
        <w:bottom w:val="none" w:sz="0" w:space="0" w:color="auto"/>
        <w:right w:val="none" w:sz="0" w:space="0" w:color="auto"/>
      </w:divBdr>
      <w:divsChild>
        <w:div w:id="754012303">
          <w:marLeft w:val="0"/>
          <w:marRight w:val="0"/>
          <w:marTop w:val="0"/>
          <w:marBottom w:val="0"/>
          <w:divBdr>
            <w:top w:val="none" w:sz="0" w:space="0" w:color="auto"/>
            <w:left w:val="none" w:sz="0" w:space="0" w:color="auto"/>
            <w:bottom w:val="none" w:sz="0" w:space="0" w:color="auto"/>
            <w:right w:val="none" w:sz="0" w:space="0" w:color="auto"/>
          </w:divBdr>
        </w:div>
      </w:divsChild>
    </w:div>
    <w:div w:id="1200047659">
      <w:bodyDiv w:val="1"/>
      <w:marLeft w:val="0"/>
      <w:marRight w:val="0"/>
      <w:marTop w:val="0"/>
      <w:marBottom w:val="0"/>
      <w:divBdr>
        <w:top w:val="none" w:sz="0" w:space="0" w:color="auto"/>
        <w:left w:val="none" w:sz="0" w:space="0" w:color="auto"/>
        <w:bottom w:val="none" w:sz="0" w:space="0" w:color="auto"/>
        <w:right w:val="none" w:sz="0" w:space="0" w:color="auto"/>
      </w:divBdr>
    </w:div>
    <w:div w:id="1251230687">
      <w:bodyDiv w:val="1"/>
      <w:marLeft w:val="0"/>
      <w:marRight w:val="0"/>
      <w:marTop w:val="0"/>
      <w:marBottom w:val="0"/>
      <w:divBdr>
        <w:top w:val="none" w:sz="0" w:space="0" w:color="auto"/>
        <w:left w:val="none" w:sz="0" w:space="0" w:color="auto"/>
        <w:bottom w:val="none" w:sz="0" w:space="0" w:color="auto"/>
        <w:right w:val="none" w:sz="0" w:space="0" w:color="auto"/>
      </w:divBdr>
    </w:div>
    <w:div w:id="1319306445">
      <w:bodyDiv w:val="1"/>
      <w:marLeft w:val="0"/>
      <w:marRight w:val="0"/>
      <w:marTop w:val="0"/>
      <w:marBottom w:val="0"/>
      <w:divBdr>
        <w:top w:val="none" w:sz="0" w:space="0" w:color="auto"/>
        <w:left w:val="none" w:sz="0" w:space="0" w:color="auto"/>
        <w:bottom w:val="none" w:sz="0" w:space="0" w:color="auto"/>
        <w:right w:val="none" w:sz="0" w:space="0" w:color="auto"/>
      </w:divBdr>
    </w:div>
    <w:div w:id="1335299040">
      <w:bodyDiv w:val="1"/>
      <w:marLeft w:val="0"/>
      <w:marRight w:val="0"/>
      <w:marTop w:val="0"/>
      <w:marBottom w:val="0"/>
      <w:divBdr>
        <w:top w:val="none" w:sz="0" w:space="0" w:color="auto"/>
        <w:left w:val="none" w:sz="0" w:space="0" w:color="auto"/>
        <w:bottom w:val="none" w:sz="0" w:space="0" w:color="auto"/>
        <w:right w:val="none" w:sz="0" w:space="0" w:color="auto"/>
      </w:divBdr>
    </w:div>
    <w:div w:id="1384333853">
      <w:bodyDiv w:val="1"/>
      <w:marLeft w:val="0"/>
      <w:marRight w:val="0"/>
      <w:marTop w:val="0"/>
      <w:marBottom w:val="0"/>
      <w:divBdr>
        <w:top w:val="none" w:sz="0" w:space="0" w:color="auto"/>
        <w:left w:val="none" w:sz="0" w:space="0" w:color="auto"/>
        <w:bottom w:val="none" w:sz="0" w:space="0" w:color="auto"/>
        <w:right w:val="none" w:sz="0" w:space="0" w:color="auto"/>
      </w:divBdr>
      <w:divsChild>
        <w:div w:id="46102490">
          <w:marLeft w:val="0"/>
          <w:marRight w:val="0"/>
          <w:marTop w:val="0"/>
          <w:marBottom w:val="0"/>
          <w:divBdr>
            <w:top w:val="single" w:sz="2" w:space="0" w:color="D9D9E3"/>
            <w:left w:val="single" w:sz="2" w:space="0" w:color="D9D9E3"/>
            <w:bottom w:val="single" w:sz="2" w:space="0" w:color="D9D9E3"/>
            <w:right w:val="single" w:sz="2" w:space="0" w:color="D9D9E3"/>
          </w:divBdr>
          <w:divsChild>
            <w:div w:id="2013947427">
              <w:marLeft w:val="0"/>
              <w:marRight w:val="0"/>
              <w:marTop w:val="0"/>
              <w:marBottom w:val="0"/>
              <w:divBdr>
                <w:top w:val="single" w:sz="2" w:space="0" w:color="D9D9E3"/>
                <w:left w:val="single" w:sz="2" w:space="0" w:color="D9D9E3"/>
                <w:bottom w:val="single" w:sz="2" w:space="0" w:color="D9D9E3"/>
                <w:right w:val="single" w:sz="2" w:space="0" w:color="D9D9E3"/>
              </w:divBdr>
              <w:divsChild>
                <w:div w:id="717097270">
                  <w:marLeft w:val="0"/>
                  <w:marRight w:val="0"/>
                  <w:marTop w:val="0"/>
                  <w:marBottom w:val="0"/>
                  <w:divBdr>
                    <w:top w:val="single" w:sz="2" w:space="0" w:color="D9D9E3"/>
                    <w:left w:val="single" w:sz="2" w:space="0" w:color="D9D9E3"/>
                    <w:bottom w:val="single" w:sz="2" w:space="0" w:color="D9D9E3"/>
                    <w:right w:val="single" w:sz="2" w:space="0" w:color="D9D9E3"/>
                  </w:divBdr>
                  <w:divsChild>
                    <w:div w:id="616183169">
                      <w:marLeft w:val="0"/>
                      <w:marRight w:val="0"/>
                      <w:marTop w:val="0"/>
                      <w:marBottom w:val="0"/>
                      <w:divBdr>
                        <w:top w:val="single" w:sz="2" w:space="0" w:color="D9D9E3"/>
                        <w:left w:val="single" w:sz="2" w:space="0" w:color="D9D9E3"/>
                        <w:bottom w:val="single" w:sz="2" w:space="0" w:color="D9D9E3"/>
                        <w:right w:val="single" w:sz="2" w:space="0" w:color="D9D9E3"/>
                      </w:divBdr>
                      <w:divsChild>
                        <w:div w:id="1753501899">
                          <w:marLeft w:val="0"/>
                          <w:marRight w:val="0"/>
                          <w:marTop w:val="0"/>
                          <w:marBottom w:val="0"/>
                          <w:divBdr>
                            <w:top w:val="none" w:sz="0" w:space="0" w:color="auto"/>
                            <w:left w:val="none" w:sz="0" w:space="0" w:color="auto"/>
                            <w:bottom w:val="none" w:sz="0" w:space="0" w:color="auto"/>
                            <w:right w:val="none" w:sz="0" w:space="0" w:color="auto"/>
                          </w:divBdr>
                          <w:divsChild>
                            <w:div w:id="5345116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49816830">
                                  <w:marLeft w:val="0"/>
                                  <w:marRight w:val="0"/>
                                  <w:marTop w:val="0"/>
                                  <w:marBottom w:val="0"/>
                                  <w:divBdr>
                                    <w:top w:val="single" w:sz="2" w:space="0" w:color="D9D9E3"/>
                                    <w:left w:val="single" w:sz="2" w:space="0" w:color="D9D9E3"/>
                                    <w:bottom w:val="single" w:sz="2" w:space="0" w:color="D9D9E3"/>
                                    <w:right w:val="single" w:sz="2" w:space="0" w:color="D9D9E3"/>
                                  </w:divBdr>
                                  <w:divsChild>
                                    <w:div w:id="628434812">
                                      <w:marLeft w:val="0"/>
                                      <w:marRight w:val="0"/>
                                      <w:marTop w:val="0"/>
                                      <w:marBottom w:val="0"/>
                                      <w:divBdr>
                                        <w:top w:val="single" w:sz="2" w:space="0" w:color="D9D9E3"/>
                                        <w:left w:val="single" w:sz="2" w:space="0" w:color="D9D9E3"/>
                                        <w:bottom w:val="single" w:sz="2" w:space="0" w:color="D9D9E3"/>
                                        <w:right w:val="single" w:sz="2" w:space="0" w:color="D9D9E3"/>
                                      </w:divBdr>
                                      <w:divsChild>
                                        <w:div w:id="731775174">
                                          <w:marLeft w:val="0"/>
                                          <w:marRight w:val="0"/>
                                          <w:marTop w:val="0"/>
                                          <w:marBottom w:val="0"/>
                                          <w:divBdr>
                                            <w:top w:val="single" w:sz="2" w:space="0" w:color="D9D9E3"/>
                                            <w:left w:val="single" w:sz="2" w:space="0" w:color="D9D9E3"/>
                                            <w:bottom w:val="single" w:sz="2" w:space="0" w:color="D9D9E3"/>
                                            <w:right w:val="single" w:sz="2" w:space="0" w:color="D9D9E3"/>
                                          </w:divBdr>
                                          <w:divsChild>
                                            <w:div w:id="250236871">
                                              <w:marLeft w:val="0"/>
                                              <w:marRight w:val="0"/>
                                              <w:marTop w:val="0"/>
                                              <w:marBottom w:val="0"/>
                                              <w:divBdr>
                                                <w:top w:val="single" w:sz="2" w:space="0" w:color="D9D9E3"/>
                                                <w:left w:val="single" w:sz="2" w:space="0" w:color="D9D9E3"/>
                                                <w:bottom w:val="single" w:sz="2" w:space="0" w:color="D9D9E3"/>
                                                <w:right w:val="single" w:sz="2" w:space="0" w:color="D9D9E3"/>
                                              </w:divBdr>
                                              <w:divsChild>
                                                <w:div w:id="889264210">
                                                  <w:marLeft w:val="0"/>
                                                  <w:marRight w:val="0"/>
                                                  <w:marTop w:val="0"/>
                                                  <w:marBottom w:val="0"/>
                                                  <w:divBdr>
                                                    <w:top w:val="single" w:sz="2" w:space="0" w:color="D9D9E3"/>
                                                    <w:left w:val="single" w:sz="2" w:space="0" w:color="D9D9E3"/>
                                                    <w:bottom w:val="single" w:sz="2" w:space="0" w:color="D9D9E3"/>
                                                    <w:right w:val="single" w:sz="2" w:space="0" w:color="D9D9E3"/>
                                                  </w:divBdr>
                                                  <w:divsChild>
                                                    <w:div w:id="181544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28037800">
          <w:marLeft w:val="0"/>
          <w:marRight w:val="0"/>
          <w:marTop w:val="0"/>
          <w:marBottom w:val="0"/>
          <w:divBdr>
            <w:top w:val="none" w:sz="0" w:space="0" w:color="auto"/>
            <w:left w:val="none" w:sz="0" w:space="0" w:color="auto"/>
            <w:bottom w:val="none" w:sz="0" w:space="0" w:color="auto"/>
            <w:right w:val="none" w:sz="0" w:space="0" w:color="auto"/>
          </w:divBdr>
        </w:div>
      </w:divsChild>
    </w:div>
    <w:div w:id="1386639486">
      <w:bodyDiv w:val="1"/>
      <w:marLeft w:val="0"/>
      <w:marRight w:val="0"/>
      <w:marTop w:val="0"/>
      <w:marBottom w:val="0"/>
      <w:divBdr>
        <w:top w:val="none" w:sz="0" w:space="0" w:color="auto"/>
        <w:left w:val="none" w:sz="0" w:space="0" w:color="auto"/>
        <w:bottom w:val="none" w:sz="0" w:space="0" w:color="auto"/>
        <w:right w:val="none" w:sz="0" w:space="0" w:color="auto"/>
      </w:divBdr>
    </w:div>
    <w:div w:id="1394311129">
      <w:bodyDiv w:val="1"/>
      <w:marLeft w:val="0"/>
      <w:marRight w:val="0"/>
      <w:marTop w:val="0"/>
      <w:marBottom w:val="0"/>
      <w:divBdr>
        <w:top w:val="none" w:sz="0" w:space="0" w:color="auto"/>
        <w:left w:val="none" w:sz="0" w:space="0" w:color="auto"/>
        <w:bottom w:val="none" w:sz="0" w:space="0" w:color="auto"/>
        <w:right w:val="none" w:sz="0" w:space="0" w:color="auto"/>
      </w:divBdr>
      <w:divsChild>
        <w:div w:id="1977687133">
          <w:marLeft w:val="0"/>
          <w:marRight w:val="0"/>
          <w:marTop w:val="0"/>
          <w:marBottom w:val="0"/>
          <w:divBdr>
            <w:top w:val="none" w:sz="0" w:space="0" w:color="auto"/>
            <w:left w:val="none" w:sz="0" w:space="0" w:color="auto"/>
            <w:bottom w:val="none" w:sz="0" w:space="0" w:color="auto"/>
            <w:right w:val="none" w:sz="0" w:space="0" w:color="auto"/>
          </w:divBdr>
          <w:divsChild>
            <w:div w:id="1604262390">
              <w:marLeft w:val="0"/>
              <w:marRight w:val="0"/>
              <w:marTop w:val="0"/>
              <w:marBottom w:val="0"/>
              <w:divBdr>
                <w:top w:val="none" w:sz="0" w:space="0" w:color="auto"/>
                <w:left w:val="none" w:sz="0" w:space="0" w:color="auto"/>
                <w:bottom w:val="none" w:sz="0" w:space="0" w:color="auto"/>
                <w:right w:val="none" w:sz="0" w:space="0" w:color="auto"/>
              </w:divBdr>
              <w:divsChild>
                <w:div w:id="3895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4298">
      <w:bodyDiv w:val="1"/>
      <w:marLeft w:val="0"/>
      <w:marRight w:val="0"/>
      <w:marTop w:val="0"/>
      <w:marBottom w:val="0"/>
      <w:divBdr>
        <w:top w:val="none" w:sz="0" w:space="0" w:color="auto"/>
        <w:left w:val="none" w:sz="0" w:space="0" w:color="auto"/>
        <w:bottom w:val="none" w:sz="0" w:space="0" w:color="auto"/>
        <w:right w:val="none" w:sz="0" w:space="0" w:color="auto"/>
      </w:divBdr>
    </w:div>
    <w:div w:id="1429082323">
      <w:bodyDiv w:val="1"/>
      <w:marLeft w:val="0"/>
      <w:marRight w:val="0"/>
      <w:marTop w:val="0"/>
      <w:marBottom w:val="0"/>
      <w:divBdr>
        <w:top w:val="none" w:sz="0" w:space="0" w:color="auto"/>
        <w:left w:val="none" w:sz="0" w:space="0" w:color="auto"/>
        <w:bottom w:val="none" w:sz="0" w:space="0" w:color="auto"/>
        <w:right w:val="none" w:sz="0" w:space="0" w:color="auto"/>
      </w:divBdr>
      <w:divsChild>
        <w:div w:id="1573466463">
          <w:marLeft w:val="0"/>
          <w:marRight w:val="0"/>
          <w:marTop w:val="0"/>
          <w:marBottom w:val="0"/>
          <w:divBdr>
            <w:top w:val="none" w:sz="0" w:space="0" w:color="auto"/>
            <w:left w:val="none" w:sz="0" w:space="0" w:color="auto"/>
            <w:bottom w:val="none" w:sz="0" w:space="0" w:color="auto"/>
            <w:right w:val="none" w:sz="0" w:space="0" w:color="auto"/>
          </w:divBdr>
        </w:div>
      </w:divsChild>
    </w:div>
    <w:div w:id="1536195580">
      <w:bodyDiv w:val="1"/>
      <w:marLeft w:val="0"/>
      <w:marRight w:val="0"/>
      <w:marTop w:val="0"/>
      <w:marBottom w:val="0"/>
      <w:divBdr>
        <w:top w:val="none" w:sz="0" w:space="0" w:color="auto"/>
        <w:left w:val="none" w:sz="0" w:space="0" w:color="auto"/>
        <w:bottom w:val="none" w:sz="0" w:space="0" w:color="auto"/>
        <w:right w:val="none" w:sz="0" w:space="0" w:color="auto"/>
      </w:divBdr>
      <w:divsChild>
        <w:div w:id="1260481450">
          <w:marLeft w:val="0"/>
          <w:marRight w:val="0"/>
          <w:marTop w:val="0"/>
          <w:marBottom w:val="0"/>
          <w:divBdr>
            <w:top w:val="none" w:sz="0" w:space="0" w:color="auto"/>
            <w:left w:val="none" w:sz="0" w:space="0" w:color="auto"/>
            <w:bottom w:val="none" w:sz="0" w:space="0" w:color="auto"/>
            <w:right w:val="none" w:sz="0" w:space="0" w:color="auto"/>
          </w:divBdr>
        </w:div>
      </w:divsChild>
    </w:div>
    <w:div w:id="1568302124">
      <w:bodyDiv w:val="1"/>
      <w:marLeft w:val="0"/>
      <w:marRight w:val="0"/>
      <w:marTop w:val="0"/>
      <w:marBottom w:val="0"/>
      <w:divBdr>
        <w:top w:val="none" w:sz="0" w:space="0" w:color="auto"/>
        <w:left w:val="none" w:sz="0" w:space="0" w:color="auto"/>
        <w:bottom w:val="none" w:sz="0" w:space="0" w:color="auto"/>
        <w:right w:val="none" w:sz="0" w:space="0" w:color="auto"/>
      </w:divBdr>
      <w:divsChild>
        <w:div w:id="1102065213">
          <w:marLeft w:val="0"/>
          <w:marRight w:val="0"/>
          <w:marTop w:val="0"/>
          <w:marBottom w:val="0"/>
          <w:divBdr>
            <w:top w:val="none" w:sz="0" w:space="0" w:color="auto"/>
            <w:left w:val="none" w:sz="0" w:space="0" w:color="auto"/>
            <w:bottom w:val="none" w:sz="0" w:space="0" w:color="auto"/>
            <w:right w:val="none" w:sz="0" w:space="0" w:color="auto"/>
          </w:divBdr>
        </w:div>
      </w:divsChild>
    </w:div>
    <w:div w:id="1634947106">
      <w:bodyDiv w:val="1"/>
      <w:marLeft w:val="0"/>
      <w:marRight w:val="0"/>
      <w:marTop w:val="0"/>
      <w:marBottom w:val="0"/>
      <w:divBdr>
        <w:top w:val="none" w:sz="0" w:space="0" w:color="auto"/>
        <w:left w:val="none" w:sz="0" w:space="0" w:color="auto"/>
        <w:bottom w:val="none" w:sz="0" w:space="0" w:color="auto"/>
        <w:right w:val="none" w:sz="0" w:space="0" w:color="auto"/>
      </w:divBdr>
    </w:div>
    <w:div w:id="1639216958">
      <w:bodyDiv w:val="1"/>
      <w:marLeft w:val="0"/>
      <w:marRight w:val="0"/>
      <w:marTop w:val="0"/>
      <w:marBottom w:val="0"/>
      <w:divBdr>
        <w:top w:val="none" w:sz="0" w:space="0" w:color="auto"/>
        <w:left w:val="none" w:sz="0" w:space="0" w:color="auto"/>
        <w:bottom w:val="none" w:sz="0" w:space="0" w:color="auto"/>
        <w:right w:val="none" w:sz="0" w:space="0" w:color="auto"/>
      </w:divBdr>
    </w:div>
    <w:div w:id="1679191611">
      <w:bodyDiv w:val="1"/>
      <w:marLeft w:val="0"/>
      <w:marRight w:val="0"/>
      <w:marTop w:val="0"/>
      <w:marBottom w:val="0"/>
      <w:divBdr>
        <w:top w:val="none" w:sz="0" w:space="0" w:color="auto"/>
        <w:left w:val="none" w:sz="0" w:space="0" w:color="auto"/>
        <w:bottom w:val="none" w:sz="0" w:space="0" w:color="auto"/>
        <w:right w:val="none" w:sz="0" w:space="0" w:color="auto"/>
      </w:divBdr>
    </w:div>
    <w:div w:id="1713579321">
      <w:bodyDiv w:val="1"/>
      <w:marLeft w:val="0"/>
      <w:marRight w:val="0"/>
      <w:marTop w:val="0"/>
      <w:marBottom w:val="0"/>
      <w:divBdr>
        <w:top w:val="none" w:sz="0" w:space="0" w:color="auto"/>
        <w:left w:val="none" w:sz="0" w:space="0" w:color="auto"/>
        <w:bottom w:val="none" w:sz="0" w:space="0" w:color="auto"/>
        <w:right w:val="none" w:sz="0" w:space="0" w:color="auto"/>
      </w:divBdr>
    </w:div>
    <w:div w:id="1728793491">
      <w:bodyDiv w:val="1"/>
      <w:marLeft w:val="0"/>
      <w:marRight w:val="0"/>
      <w:marTop w:val="0"/>
      <w:marBottom w:val="0"/>
      <w:divBdr>
        <w:top w:val="none" w:sz="0" w:space="0" w:color="auto"/>
        <w:left w:val="none" w:sz="0" w:space="0" w:color="auto"/>
        <w:bottom w:val="none" w:sz="0" w:space="0" w:color="auto"/>
        <w:right w:val="none" w:sz="0" w:space="0" w:color="auto"/>
      </w:divBdr>
    </w:div>
    <w:div w:id="1788809483">
      <w:bodyDiv w:val="1"/>
      <w:marLeft w:val="0"/>
      <w:marRight w:val="0"/>
      <w:marTop w:val="0"/>
      <w:marBottom w:val="0"/>
      <w:divBdr>
        <w:top w:val="none" w:sz="0" w:space="0" w:color="auto"/>
        <w:left w:val="none" w:sz="0" w:space="0" w:color="auto"/>
        <w:bottom w:val="none" w:sz="0" w:space="0" w:color="auto"/>
        <w:right w:val="none" w:sz="0" w:space="0" w:color="auto"/>
      </w:divBdr>
    </w:div>
    <w:div w:id="1809784671">
      <w:bodyDiv w:val="1"/>
      <w:marLeft w:val="0"/>
      <w:marRight w:val="0"/>
      <w:marTop w:val="0"/>
      <w:marBottom w:val="0"/>
      <w:divBdr>
        <w:top w:val="none" w:sz="0" w:space="0" w:color="auto"/>
        <w:left w:val="none" w:sz="0" w:space="0" w:color="auto"/>
        <w:bottom w:val="none" w:sz="0" w:space="0" w:color="auto"/>
        <w:right w:val="none" w:sz="0" w:space="0" w:color="auto"/>
      </w:divBdr>
    </w:div>
    <w:div w:id="1816331968">
      <w:bodyDiv w:val="1"/>
      <w:marLeft w:val="0"/>
      <w:marRight w:val="0"/>
      <w:marTop w:val="0"/>
      <w:marBottom w:val="0"/>
      <w:divBdr>
        <w:top w:val="none" w:sz="0" w:space="0" w:color="auto"/>
        <w:left w:val="none" w:sz="0" w:space="0" w:color="auto"/>
        <w:bottom w:val="none" w:sz="0" w:space="0" w:color="auto"/>
        <w:right w:val="none" w:sz="0" w:space="0" w:color="auto"/>
      </w:divBdr>
      <w:divsChild>
        <w:div w:id="1444612510">
          <w:marLeft w:val="0"/>
          <w:marRight w:val="0"/>
          <w:marTop w:val="0"/>
          <w:marBottom w:val="0"/>
          <w:divBdr>
            <w:top w:val="none" w:sz="0" w:space="0" w:color="auto"/>
            <w:left w:val="none" w:sz="0" w:space="0" w:color="auto"/>
            <w:bottom w:val="none" w:sz="0" w:space="0" w:color="auto"/>
            <w:right w:val="none" w:sz="0" w:space="0" w:color="auto"/>
          </w:divBdr>
        </w:div>
      </w:divsChild>
    </w:div>
    <w:div w:id="1875799698">
      <w:bodyDiv w:val="1"/>
      <w:marLeft w:val="0"/>
      <w:marRight w:val="0"/>
      <w:marTop w:val="0"/>
      <w:marBottom w:val="0"/>
      <w:divBdr>
        <w:top w:val="none" w:sz="0" w:space="0" w:color="auto"/>
        <w:left w:val="none" w:sz="0" w:space="0" w:color="auto"/>
        <w:bottom w:val="none" w:sz="0" w:space="0" w:color="auto"/>
        <w:right w:val="none" w:sz="0" w:space="0" w:color="auto"/>
      </w:divBdr>
    </w:div>
    <w:div w:id="1899316583">
      <w:bodyDiv w:val="1"/>
      <w:marLeft w:val="0"/>
      <w:marRight w:val="0"/>
      <w:marTop w:val="0"/>
      <w:marBottom w:val="0"/>
      <w:divBdr>
        <w:top w:val="none" w:sz="0" w:space="0" w:color="auto"/>
        <w:left w:val="none" w:sz="0" w:space="0" w:color="auto"/>
        <w:bottom w:val="none" w:sz="0" w:space="0" w:color="auto"/>
        <w:right w:val="none" w:sz="0" w:space="0" w:color="auto"/>
      </w:divBdr>
    </w:div>
    <w:div w:id="1902672819">
      <w:bodyDiv w:val="1"/>
      <w:marLeft w:val="0"/>
      <w:marRight w:val="0"/>
      <w:marTop w:val="0"/>
      <w:marBottom w:val="0"/>
      <w:divBdr>
        <w:top w:val="none" w:sz="0" w:space="0" w:color="auto"/>
        <w:left w:val="none" w:sz="0" w:space="0" w:color="auto"/>
        <w:bottom w:val="none" w:sz="0" w:space="0" w:color="auto"/>
        <w:right w:val="none" w:sz="0" w:space="0" w:color="auto"/>
      </w:divBdr>
    </w:div>
    <w:div w:id="1905294547">
      <w:bodyDiv w:val="1"/>
      <w:marLeft w:val="0"/>
      <w:marRight w:val="0"/>
      <w:marTop w:val="0"/>
      <w:marBottom w:val="0"/>
      <w:divBdr>
        <w:top w:val="none" w:sz="0" w:space="0" w:color="auto"/>
        <w:left w:val="none" w:sz="0" w:space="0" w:color="auto"/>
        <w:bottom w:val="none" w:sz="0" w:space="0" w:color="auto"/>
        <w:right w:val="none" w:sz="0" w:space="0" w:color="auto"/>
      </w:divBdr>
    </w:div>
    <w:div w:id="1913999370">
      <w:bodyDiv w:val="1"/>
      <w:marLeft w:val="0"/>
      <w:marRight w:val="0"/>
      <w:marTop w:val="0"/>
      <w:marBottom w:val="0"/>
      <w:divBdr>
        <w:top w:val="none" w:sz="0" w:space="0" w:color="auto"/>
        <w:left w:val="none" w:sz="0" w:space="0" w:color="auto"/>
        <w:bottom w:val="none" w:sz="0" w:space="0" w:color="auto"/>
        <w:right w:val="none" w:sz="0" w:space="0" w:color="auto"/>
      </w:divBdr>
    </w:div>
    <w:div w:id="1923560864">
      <w:bodyDiv w:val="1"/>
      <w:marLeft w:val="0"/>
      <w:marRight w:val="0"/>
      <w:marTop w:val="0"/>
      <w:marBottom w:val="0"/>
      <w:divBdr>
        <w:top w:val="none" w:sz="0" w:space="0" w:color="auto"/>
        <w:left w:val="none" w:sz="0" w:space="0" w:color="auto"/>
        <w:bottom w:val="none" w:sz="0" w:space="0" w:color="auto"/>
        <w:right w:val="none" w:sz="0" w:space="0" w:color="auto"/>
      </w:divBdr>
    </w:div>
    <w:div w:id="2003045842">
      <w:bodyDiv w:val="1"/>
      <w:marLeft w:val="0"/>
      <w:marRight w:val="0"/>
      <w:marTop w:val="0"/>
      <w:marBottom w:val="0"/>
      <w:divBdr>
        <w:top w:val="none" w:sz="0" w:space="0" w:color="auto"/>
        <w:left w:val="none" w:sz="0" w:space="0" w:color="auto"/>
        <w:bottom w:val="none" w:sz="0" w:space="0" w:color="auto"/>
        <w:right w:val="none" w:sz="0" w:space="0" w:color="auto"/>
      </w:divBdr>
    </w:div>
    <w:div w:id="2030062820">
      <w:bodyDiv w:val="1"/>
      <w:marLeft w:val="0"/>
      <w:marRight w:val="0"/>
      <w:marTop w:val="0"/>
      <w:marBottom w:val="0"/>
      <w:divBdr>
        <w:top w:val="none" w:sz="0" w:space="0" w:color="auto"/>
        <w:left w:val="none" w:sz="0" w:space="0" w:color="auto"/>
        <w:bottom w:val="none" w:sz="0" w:space="0" w:color="auto"/>
        <w:right w:val="none" w:sz="0" w:space="0" w:color="auto"/>
      </w:divBdr>
      <w:divsChild>
        <w:div w:id="992681924">
          <w:marLeft w:val="0"/>
          <w:marRight w:val="0"/>
          <w:marTop w:val="0"/>
          <w:marBottom w:val="0"/>
          <w:divBdr>
            <w:top w:val="none" w:sz="0" w:space="0" w:color="auto"/>
            <w:left w:val="none" w:sz="0" w:space="0" w:color="auto"/>
            <w:bottom w:val="none" w:sz="0" w:space="0" w:color="auto"/>
            <w:right w:val="none" w:sz="0" w:space="0" w:color="auto"/>
          </w:divBdr>
        </w:div>
      </w:divsChild>
    </w:div>
    <w:div w:id="2041317758">
      <w:bodyDiv w:val="1"/>
      <w:marLeft w:val="0"/>
      <w:marRight w:val="0"/>
      <w:marTop w:val="0"/>
      <w:marBottom w:val="0"/>
      <w:divBdr>
        <w:top w:val="none" w:sz="0" w:space="0" w:color="auto"/>
        <w:left w:val="none" w:sz="0" w:space="0" w:color="auto"/>
        <w:bottom w:val="none" w:sz="0" w:space="0" w:color="auto"/>
        <w:right w:val="none" w:sz="0" w:space="0" w:color="auto"/>
      </w:divBdr>
      <w:divsChild>
        <w:div w:id="1756047568">
          <w:marLeft w:val="0"/>
          <w:marRight w:val="0"/>
          <w:marTop w:val="0"/>
          <w:marBottom w:val="0"/>
          <w:divBdr>
            <w:top w:val="none" w:sz="0" w:space="0" w:color="auto"/>
            <w:left w:val="none" w:sz="0" w:space="0" w:color="auto"/>
            <w:bottom w:val="none" w:sz="0" w:space="0" w:color="auto"/>
            <w:right w:val="none" w:sz="0" w:space="0" w:color="auto"/>
          </w:divBdr>
        </w:div>
      </w:divsChild>
    </w:div>
    <w:div w:id="2102068334">
      <w:bodyDiv w:val="1"/>
      <w:marLeft w:val="0"/>
      <w:marRight w:val="0"/>
      <w:marTop w:val="0"/>
      <w:marBottom w:val="0"/>
      <w:divBdr>
        <w:top w:val="none" w:sz="0" w:space="0" w:color="auto"/>
        <w:left w:val="none" w:sz="0" w:space="0" w:color="auto"/>
        <w:bottom w:val="none" w:sz="0" w:space="0" w:color="auto"/>
        <w:right w:val="none" w:sz="0" w:space="0" w:color="auto"/>
      </w:divBdr>
    </w:div>
    <w:div w:id="2116976130">
      <w:bodyDiv w:val="1"/>
      <w:marLeft w:val="0"/>
      <w:marRight w:val="0"/>
      <w:marTop w:val="0"/>
      <w:marBottom w:val="0"/>
      <w:divBdr>
        <w:top w:val="none" w:sz="0" w:space="0" w:color="auto"/>
        <w:left w:val="none" w:sz="0" w:space="0" w:color="auto"/>
        <w:bottom w:val="none" w:sz="0" w:space="0" w:color="auto"/>
        <w:right w:val="none" w:sz="0" w:space="0" w:color="auto"/>
      </w:divBdr>
    </w:div>
    <w:div w:id="2118332335">
      <w:bodyDiv w:val="1"/>
      <w:marLeft w:val="0"/>
      <w:marRight w:val="0"/>
      <w:marTop w:val="0"/>
      <w:marBottom w:val="0"/>
      <w:divBdr>
        <w:top w:val="none" w:sz="0" w:space="0" w:color="auto"/>
        <w:left w:val="none" w:sz="0" w:space="0" w:color="auto"/>
        <w:bottom w:val="none" w:sz="0" w:space="0" w:color="auto"/>
        <w:right w:val="none" w:sz="0" w:space="0" w:color="auto"/>
      </w:divBdr>
    </w:div>
    <w:div w:id="213648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90/en16093681" TargetMode="External"/><Relationship Id="rId18" Type="http://schemas.openxmlformats.org/officeDocument/2006/relationships/hyperlink" Target="https://www.researchgate.net/publication/357896178_The_challenges_of_sustainable_construction_projects_delivery_-_evidence_from_the_UA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10.1016/j.dibe.2023.100177" TargetMode="External"/><Relationship Id="rId17" Type="http://schemas.openxmlformats.org/officeDocument/2006/relationships/hyperlink" Target="https://www.researchgate.net/publication/354408752_Stakeholder_Management-One_of_the_Clues_of_Sustainable_Project_Management-As_an_Underestimated_Factor_of_Project_Success_in_Small_Construction_Companies" TargetMode="External"/><Relationship Id="rId2" Type="http://schemas.openxmlformats.org/officeDocument/2006/relationships/numbering" Target="numbering.xml"/><Relationship Id="rId16" Type="http://schemas.openxmlformats.org/officeDocument/2006/relationships/hyperlink" Target="https://www.researchgate.net/publication/337693284_The_Positivism_Paradigm_of_Resear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139/ssrn.3724105" TargetMode="External"/><Relationship Id="rId5" Type="http://schemas.openxmlformats.org/officeDocument/2006/relationships/settings" Target="settings.xml"/><Relationship Id="rId15" Type="http://schemas.openxmlformats.org/officeDocument/2006/relationships/hyperlink" Target="https://doi.org/10.1016/j.heliyon.2023.e20278" TargetMode="External"/><Relationship Id="rId10" Type="http://schemas.openxmlformats.org/officeDocument/2006/relationships/hyperlink" Target="https://doi.org/10.3390/su15076053"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oi.org/10.3390/su1304193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EDE6A-24EB-4249-AE61-07450165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12</Pages>
  <Words>2822</Words>
  <Characters>16087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434</cp:revision>
  <dcterms:created xsi:type="dcterms:W3CDTF">2022-07-14T09:43:00Z</dcterms:created>
  <dcterms:modified xsi:type="dcterms:W3CDTF">2023-11-16T08:54:00Z</dcterms:modified>
</cp:coreProperties>
</file>